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6" w:rsidRPr="00056B36" w:rsidRDefault="004D1B0C" w:rsidP="00056B36">
      <w:pPr>
        <w:tabs>
          <w:tab w:val="center" w:pos="4312"/>
          <w:tab w:val="left" w:pos="7807"/>
        </w:tabs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·</w:t>
      </w:r>
      <w:r w:rsidR="00056B36" w:rsidRPr="00056B36">
        <w:rPr>
          <w:rFonts w:ascii="黑体" w:eastAsia="黑体" w:hAnsi="黑体" w:cs="黑体" w:hint="eastAsia"/>
          <w:sz w:val="32"/>
          <w:szCs w:val="32"/>
        </w:rPr>
        <w:t>内部参考</w:t>
      </w:r>
    </w:p>
    <w:p w:rsidR="00E259CE" w:rsidRDefault="00E259CE" w:rsidP="00E259CE">
      <w:pPr>
        <w:tabs>
          <w:tab w:val="center" w:pos="4312"/>
          <w:tab w:val="left" w:pos="7807"/>
        </w:tabs>
        <w:spacing w:line="560" w:lineRule="exact"/>
        <w:jc w:val="center"/>
        <w:rPr>
          <w:rFonts w:ascii="宋体" w:eastAsia="宋体" w:hAnsi="宋体" w:cs="黑体" w:hint="eastAsia"/>
          <w:sz w:val="44"/>
          <w:szCs w:val="44"/>
        </w:rPr>
      </w:pPr>
      <w:r>
        <w:rPr>
          <w:rFonts w:ascii="宋体" w:eastAsia="宋体" w:hAnsi="宋体" w:cs="黑体" w:hint="eastAsia"/>
          <w:sz w:val="44"/>
          <w:szCs w:val="44"/>
        </w:rPr>
        <w:t>新余市中心城区</w:t>
      </w:r>
    </w:p>
    <w:p w:rsidR="00E259CE" w:rsidRDefault="00A21FEB" w:rsidP="00422F2B">
      <w:pPr>
        <w:spacing w:line="520" w:lineRule="exact"/>
        <w:jc w:val="center"/>
        <w:rPr>
          <w:rFonts w:ascii="宋体" w:eastAsia="宋体" w:hAnsi="宋体" w:cs="黑体" w:hint="eastAsia"/>
          <w:sz w:val="44"/>
          <w:szCs w:val="44"/>
        </w:rPr>
      </w:pPr>
      <w:r>
        <w:rPr>
          <w:rFonts w:ascii="宋体" w:eastAsia="宋体" w:hAnsi="宋体" w:cs="黑体" w:hint="eastAsia"/>
          <w:sz w:val="44"/>
          <w:szCs w:val="44"/>
        </w:rPr>
        <w:t>20</w:t>
      </w:r>
      <w:r w:rsidR="006D4E58">
        <w:rPr>
          <w:rFonts w:ascii="宋体" w:eastAsia="宋体" w:hAnsi="宋体" w:cs="黑体" w:hint="eastAsia"/>
          <w:sz w:val="44"/>
          <w:szCs w:val="44"/>
        </w:rPr>
        <w:t>20</w:t>
      </w:r>
      <w:r w:rsidR="00E259CE">
        <w:rPr>
          <w:rFonts w:ascii="宋体" w:eastAsia="宋体" w:hAnsi="宋体" w:cs="黑体" w:hint="eastAsia"/>
          <w:sz w:val="44"/>
          <w:szCs w:val="44"/>
        </w:rPr>
        <w:t>年</w:t>
      </w:r>
      <w:r w:rsidR="006D4E58">
        <w:rPr>
          <w:rFonts w:ascii="宋体" w:eastAsia="宋体" w:hAnsi="宋体" w:cs="黑体" w:hint="eastAsia"/>
          <w:sz w:val="44"/>
          <w:szCs w:val="44"/>
        </w:rPr>
        <w:t>一季度</w:t>
      </w:r>
      <w:r w:rsidR="00E259CE">
        <w:rPr>
          <w:rFonts w:ascii="宋体" w:eastAsia="宋体" w:hAnsi="宋体" w:cs="黑体" w:hint="eastAsia"/>
          <w:sz w:val="44"/>
          <w:szCs w:val="44"/>
        </w:rPr>
        <w:t>房地产市场运行分析报告</w:t>
      </w:r>
    </w:p>
    <w:p w:rsidR="00654A8A" w:rsidRPr="002F2433" w:rsidRDefault="00056B36" w:rsidP="002F2433">
      <w:pPr>
        <w:spacing w:line="520" w:lineRule="exact"/>
        <w:rPr>
          <w:rFonts w:cs="仿宋_GB2312" w:hint="eastAsia"/>
          <w:sz w:val="32"/>
          <w:szCs w:val="32"/>
        </w:rPr>
      </w:pPr>
      <w:r>
        <w:rPr>
          <w:rFonts w:cs="仿宋_GB2312" w:hint="eastAsia"/>
          <w:sz w:val="32"/>
          <w:szCs w:val="32"/>
        </w:rPr>
        <w:t xml:space="preserve">           </w:t>
      </w:r>
    </w:p>
    <w:p w:rsidR="00504A6F" w:rsidRDefault="00654A8A" w:rsidP="00A66768">
      <w:pPr>
        <w:spacing w:line="560" w:lineRule="exact"/>
        <w:ind w:firstLineChars="200" w:firstLine="612"/>
        <w:rPr>
          <w:rFonts w:eastAsia="仿宋" w:cs="仿宋_GB2312" w:hint="eastAsia"/>
          <w:sz w:val="32"/>
          <w:szCs w:val="32"/>
        </w:rPr>
      </w:pPr>
      <w:r>
        <w:rPr>
          <w:rFonts w:eastAsia="仿宋" w:cs="仿宋_GB2312" w:hint="eastAsia"/>
          <w:sz w:val="32"/>
          <w:szCs w:val="32"/>
        </w:rPr>
        <w:t>今</w:t>
      </w:r>
      <w:r w:rsidR="00E12E1C">
        <w:rPr>
          <w:rFonts w:eastAsia="仿宋" w:cs="仿宋_GB2312" w:hint="eastAsia"/>
          <w:sz w:val="32"/>
          <w:szCs w:val="32"/>
        </w:rPr>
        <w:t>年</w:t>
      </w:r>
      <w:r w:rsidR="00F14F7F">
        <w:rPr>
          <w:rFonts w:eastAsia="仿宋" w:cs="仿宋_GB2312" w:hint="eastAsia"/>
          <w:sz w:val="32"/>
          <w:szCs w:val="32"/>
        </w:rPr>
        <w:t>一季度</w:t>
      </w:r>
      <w:r w:rsidR="00162AF9">
        <w:rPr>
          <w:rFonts w:eastAsia="仿宋" w:cs="仿宋_GB2312" w:hint="eastAsia"/>
          <w:sz w:val="32"/>
          <w:szCs w:val="32"/>
        </w:rPr>
        <w:t>，我市中心城区新建商品住房</w:t>
      </w:r>
      <w:r w:rsidR="00504A6F">
        <w:rPr>
          <w:rFonts w:eastAsia="仿宋" w:cs="仿宋_GB2312" w:hint="eastAsia"/>
          <w:sz w:val="32"/>
          <w:szCs w:val="32"/>
        </w:rPr>
        <w:t>市场</w:t>
      </w:r>
      <w:r w:rsidR="007B5BD9">
        <w:rPr>
          <w:rFonts w:eastAsia="仿宋" w:cs="仿宋_GB2312" w:hint="eastAsia"/>
          <w:sz w:val="32"/>
          <w:szCs w:val="32"/>
        </w:rPr>
        <w:t>受新</w:t>
      </w:r>
      <w:r w:rsidR="00504A6F">
        <w:rPr>
          <w:rFonts w:eastAsia="仿宋" w:cs="仿宋_GB2312" w:hint="eastAsia"/>
          <w:sz w:val="32"/>
          <w:szCs w:val="32"/>
        </w:rPr>
        <w:t>冠病毒疫情影响，销量明显</w:t>
      </w:r>
      <w:r>
        <w:rPr>
          <w:rFonts w:eastAsia="仿宋" w:cs="仿宋_GB2312" w:hint="eastAsia"/>
          <w:sz w:val="32"/>
          <w:szCs w:val="32"/>
        </w:rPr>
        <w:t>下滑；</w:t>
      </w:r>
      <w:r w:rsidR="007D3A89">
        <w:rPr>
          <w:rFonts w:eastAsia="仿宋" w:cs="仿宋_GB2312" w:hint="eastAsia"/>
          <w:sz w:val="32"/>
          <w:szCs w:val="32"/>
        </w:rPr>
        <w:t xml:space="preserve"> </w:t>
      </w:r>
      <w:r w:rsidR="007D3A89">
        <w:rPr>
          <w:rFonts w:eastAsia="仿宋" w:cs="仿宋_GB2312" w:hint="eastAsia"/>
          <w:sz w:val="32"/>
          <w:szCs w:val="32"/>
        </w:rPr>
        <w:t>销售</w:t>
      </w:r>
      <w:r w:rsidR="00504A6F">
        <w:rPr>
          <w:rFonts w:eastAsia="仿宋" w:cs="仿宋_GB2312" w:hint="eastAsia"/>
          <w:sz w:val="32"/>
          <w:szCs w:val="32"/>
        </w:rPr>
        <w:t>价格</w:t>
      </w:r>
      <w:r w:rsidR="007D3A89">
        <w:rPr>
          <w:rFonts w:eastAsia="仿宋" w:cs="仿宋_GB2312" w:hint="eastAsia"/>
          <w:sz w:val="32"/>
          <w:szCs w:val="32"/>
        </w:rPr>
        <w:t>与去年四季度相</w:t>
      </w:r>
      <w:r w:rsidR="009C59BD">
        <w:rPr>
          <w:rFonts w:eastAsia="仿宋" w:cs="仿宋_GB2312" w:hint="eastAsia"/>
          <w:sz w:val="32"/>
          <w:szCs w:val="32"/>
        </w:rPr>
        <w:t>走势</w:t>
      </w:r>
      <w:r>
        <w:rPr>
          <w:rFonts w:eastAsia="仿宋" w:cs="仿宋_GB2312" w:hint="eastAsia"/>
          <w:sz w:val="32"/>
          <w:szCs w:val="32"/>
        </w:rPr>
        <w:t>相对</w:t>
      </w:r>
      <w:r w:rsidR="00504A6F">
        <w:rPr>
          <w:rFonts w:eastAsia="仿宋" w:cs="仿宋_GB2312" w:hint="eastAsia"/>
          <w:sz w:val="32"/>
          <w:szCs w:val="32"/>
        </w:rPr>
        <w:t>稳定</w:t>
      </w:r>
      <w:r>
        <w:rPr>
          <w:rFonts w:eastAsia="仿宋" w:cs="仿宋_GB2312" w:hint="eastAsia"/>
          <w:sz w:val="32"/>
          <w:szCs w:val="32"/>
        </w:rPr>
        <w:t>；</w:t>
      </w:r>
      <w:r w:rsidR="005568FB">
        <w:rPr>
          <w:rFonts w:eastAsia="仿宋" w:cs="仿宋_GB2312" w:hint="eastAsia"/>
          <w:sz w:val="32"/>
          <w:szCs w:val="32"/>
        </w:rPr>
        <w:t>库存量有所上升；房地产开发投资</w:t>
      </w:r>
      <w:r w:rsidR="00347E68">
        <w:rPr>
          <w:rFonts w:eastAsia="仿宋" w:cs="仿宋_GB2312" w:hint="eastAsia"/>
          <w:sz w:val="32"/>
          <w:szCs w:val="32"/>
        </w:rPr>
        <w:t>略有增长</w:t>
      </w:r>
      <w:r w:rsidR="005568FB">
        <w:rPr>
          <w:rFonts w:eastAsia="仿宋" w:cs="仿宋_GB2312" w:hint="eastAsia"/>
          <w:sz w:val="32"/>
          <w:szCs w:val="32"/>
        </w:rPr>
        <w:t>。</w:t>
      </w:r>
      <w:r w:rsidR="00347E68">
        <w:rPr>
          <w:rFonts w:eastAsia="仿宋" w:cs="仿宋_GB2312" w:hint="eastAsia"/>
          <w:sz w:val="32"/>
          <w:szCs w:val="32"/>
        </w:rPr>
        <w:t>各房地产开发企业遵照市政府通知要求，自</w:t>
      </w:r>
      <w:r w:rsidR="00347E68">
        <w:rPr>
          <w:rFonts w:eastAsia="仿宋" w:cs="仿宋_GB2312" w:hint="eastAsia"/>
          <w:sz w:val="32"/>
          <w:szCs w:val="32"/>
        </w:rPr>
        <w:t>3</w:t>
      </w:r>
      <w:r w:rsidR="00347E68">
        <w:rPr>
          <w:rFonts w:eastAsia="仿宋" w:cs="仿宋_GB2312" w:hint="eastAsia"/>
          <w:sz w:val="32"/>
          <w:szCs w:val="32"/>
        </w:rPr>
        <w:t>月</w:t>
      </w:r>
      <w:r w:rsidR="00347E68">
        <w:rPr>
          <w:rFonts w:eastAsia="仿宋" w:cs="仿宋_GB2312" w:hint="eastAsia"/>
          <w:sz w:val="32"/>
          <w:szCs w:val="32"/>
        </w:rPr>
        <w:t>19</w:t>
      </w:r>
      <w:r w:rsidR="00347E68">
        <w:rPr>
          <w:rFonts w:eastAsia="仿宋" w:cs="仿宋_GB2312" w:hint="eastAsia"/>
          <w:sz w:val="32"/>
          <w:szCs w:val="32"/>
        </w:rPr>
        <w:t>日开始，到目前已全面复工，市场总体运行比较平稳。</w:t>
      </w:r>
    </w:p>
    <w:p w:rsidR="00EF6EF3" w:rsidRPr="00504A6F" w:rsidRDefault="00504A6F" w:rsidP="00A66768">
      <w:pPr>
        <w:spacing w:line="560" w:lineRule="exact"/>
        <w:ind w:firstLineChars="200" w:firstLine="612"/>
        <w:rPr>
          <w:rFonts w:eastAsia="仿宋" w:cs="仿宋_GB2312" w:hint="eastAsia"/>
          <w:sz w:val="32"/>
          <w:szCs w:val="32"/>
        </w:rPr>
      </w:pPr>
      <w:r>
        <w:rPr>
          <w:rFonts w:eastAsia="仿宋" w:cs="仿宋_GB2312" w:hint="eastAsia"/>
          <w:sz w:val="32"/>
          <w:szCs w:val="32"/>
        </w:rPr>
        <w:t xml:space="preserve">       </w:t>
      </w:r>
      <w:r w:rsidR="00EF6EF3" w:rsidRPr="00EF6EF3">
        <w:rPr>
          <w:rFonts w:ascii="黑体" w:eastAsia="黑体" w:hAnsi="黑体" w:cs="仿宋_GB2312" w:hint="eastAsia"/>
          <w:sz w:val="32"/>
          <w:szCs w:val="32"/>
        </w:rPr>
        <w:t>一、市场运行基本情况</w:t>
      </w:r>
    </w:p>
    <w:p w:rsidR="00E259CE" w:rsidRPr="0047250E" w:rsidRDefault="00EF6EF3" w:rsidP="0047250E">
      <w:pPr>
        <w:spacing w:line="560" w:lineRule="exact"/>
        <w:ind w:firstLineChars="200" w:firstLine="614"/>
        <w:rPr>
          <w:rFonts w:eastAsia="仿宋" w:cs="仿宋_GB2312" w:hint="eastAsia"/>
          <w:sz w:val="32"/>
          <w:szCs w:val="32"/>
        </w:rPr>
      </w:pPr>
      <w:r>
        <w:rPr>
          <w:rFonts w:ascii="黑体" w:eastAsia="黑体" w:hAnsi="黑体" w:cs="楷体_GB2312" w:hint="eastAsia"/>
          <w:b/>
          <w:bCs/>
          <w:sz w:val="32"/>
          <w:szCs w:val="32"/>
        </w:rPr>
        <w:t>（</w:t>
      </w:r>
      <w:r w:rsidRPr="00EF6EF3">
        <w:rPr>
          <w:rFonts w:ascii="仿宋" w:eastAsia="仿宋" w:hAnsi="仿宋" w:cs="楷体_GB2312" w:hint="eastAsia"/>
          <w:b/>
          <w:bCs/>
          <w:sz w:val="32"/>
          <w:szCs w:val="32"/>
        </w:rPr>
        <w:t>一）</w:t>
      </w:r>
      <w:r w:rsidR="00E259CE" w:rsidRPr="00EF6EF3">
        <w:rPr>
          <w:rFonts w:ascii="仿宋" w:eastAsia="仿宋" w:hAnsi="仿宋" w:cs="楷体_GB2312" w:hint="eastAsia"/>
          <w:b/>
          <w:bCs/>
          <w:sz w:val="32"/>
          <w:szCs w:val="32"/>
        </w:rPr>
        <w:t>房地产开发完成投资情况</w:t>
      </w:r>
      <w:r w:rsidR="0047250E">
        <w:rPr>
          <w:rFonts w:eastAsia="仿宋" w:cs="仿宋_GB2312" w:hint="eastAsia"/>
          <w:sz w:val="32"/>
          <w:szCs w:val="32"/>
        </w:rPr>
        <w:t>。</w:t>
      </w:r>
      <w:r w:rsidR="00347E68">
        <w:rPr>
          <w:rFonts w:eastAsia="仿宋" w:cs="仿宋_GB2312" w:hint="eastAsia"/>
          <w:sz w:val="32"/>
          <w:szCs w:val="32"/>
        </w:rPr>
        <w:t>今年一季度</w:t>
      </w:r>
      <w:r w:rsidR="00E259CE">
        <w:rPr>
          <w:rFonts w:eastAsia="仿宋" w:cs="仿宋_GB2312" w:hint="eastAsia"/>
          <w:sz w:val="32"/>
          <w:szCs w:val="32"/>
        </w:rPr>
        <w:t>，全市房地产完成投资</w:t>
      </w:r>
      <w:r w:rsidR="00347E68">
        <w:rPr>
          <w:rFonts w:eastAsia="仿宋" w:cs="仿宋_GB2312" w:hint="eastAsia"/>
          <w:sz w:val="32"/>
          <w:szCs w:val="32"/>
        </w:rPr>
        <w:t>4.83</w:t>
      </w:r>
      <w:r w:rsidR="00E259CE" w:rsidRPr="000A069A">
        <w:rPr>
          <w:rFonts w:eastAsia="仿宋" w:cs="仿宋_GB2312" w:hint="eastAsia"/>
          <w:sz w:val="32"/>
          <w:szCs w:val="32"/>
        </w:rPr>
        <w:t>亿元，同比</w:t>
      </w:r>
      <w:r w:rsidR="00347E68">
        <w:rPr>
          <w:rFonts w:eastAsia="仿宋" w:cs="仿宋_GB2312" w:hint="eastAsia"/>
          <w:sz w:val="32"/>
          <w:szCs w:val="32"/>
        </w:rPr>
        <w:t>增长</w:t>
      </w:r>
      <w:r w:rsidR="00347E68">
        <w:rPr>
          <w:rFonts w:eastAsia="仿宋" w:cs="仿宋_GB2312" w:hint="eastAsia"/>
          <w:sz w:val="32"/>
          <w:szCs w:val="32"/>
        </w:rPr>
        <w:t>2.55</w:t>
      </w:r>
      <w:r w:rsidR="00E259CE" w:rsidRPr="000A069A">
        <w:rPr>
          <w:rFonts w:eastAsia="仿宋" w:cs="仿宋_GB2312" w:hint="eastAsia"/>
          <w:sz w:val="32"/>
          <w:szCs w:val="32"/>
        </w:rPr>
        <w:t>%</w:t>
      </w:r>
      <w:r w:rsidR="00E259CE" w:rsidRPr="000A069A">
        <w:rPr>
          <w:rFonts w:eastAsia="仿宋" w:cs="仿宋_GB2312" w:hint="eastAsia"/>
          <w:sz w:val="32"/>
          <w:szCs w:val="32"/>
        </w:rPr>
        <w:t>。其中住宅完成投资</w:t>
      </w:r>
      <w:r w:rsidR="00347E68">
        <w:rPr>
          <w:rFonts w:eastAsia="仿宋" w:cs="仿宋_GB2312" w:hint="eastAsia"/>
          <w:sz w:val="32"/>
          <w:szCs w:val="32"/>
        </w:rPr>
        <w:t>4.14</w:t>
      </w:r>
      <w:r w:rsidR="00E259CE" w:rsidRPr="000A069A">
        <w:rPr>
          <w:rFonts w:eastAsia="仿宋" w:cs="仿宋_GB2312" w:hint="eastAsia"/>
          <w:sz w:val="32"/>
          <w:szCs w:val="32"/>
        </w:rPr>
        <w:t>亿元，同比</w:t>
      </w:r>
      <w:r w:rsidR="00347E68">
        <w:rPr>
          <w:rFonts w:eastAsia="仿宋" w:cs="仿宋_GB2312" w:hint="eastAsia"/>
          <w:sz w:val="32"/>
          <w:szCs w:val="32"/>
        </w:rPr>
        <w:t>增长</w:t>
      </w:r>
      <w:r w:rsidR="00347E68">
        <w:rPr>
          <w:rFonts w:eastAsia="仿宋" w:cs="仿宋_GB2312" w:hint="eastAsia"/>
          <w:sz w:val="32"/>
          <w:szCs w:val="32"/>
        </w:rPr>
        <w:t>6.15</w:t>
      </w:r>
      <w:r w:rsidR="00E259CE" w:rsidRPr="000A069A">
        <w:rPr>
          <w:rFonts w:eastAsia="仿宋" w:cs="仿宋_GB2312" w:hint="eastAsia"/>
          <w:sz w:val="32"/>
          <w:szCs w:val="32"/>
        </w:rPr>
        <w:t>%;</w:t>
      </w:r>
      <w:r w:rsidR="004549C3">
        <w:rPr>
          <w:rFonts w:eastAsia="仿宋" w:cs="仿宋_GB2312" w:hint="eastAsia"/>
          <w:sz w:val="32"/>
          <w:szCs w:val="32"/>
        </w:rPr>
        <w:t xml:space="preserve"> </w:t>
      </w:r>
      <w:r w:rsidR="00E259CE" w:rsidRPr="000A069A">
        <w:rPr>
          <w:rFonts w:eastAsia="仿宋" w:cs="仿宋_GB2312" w:hint="eastAsia"/>
          <w:sz w:val="32"/>
          <w:szCs w:val="32"/>
        </w:rPr>
        <w:t>非住宅完成投资</w:t>
      </w:r>
      <w:r w:rsidR="00AE61BB">
        <w:rPr>
          <w:rFonts w:eastAsia="仿宋" w:cs="仿宋_GB2312" w:hint="eastAsia"/>
          <w:sz w:val="32"/>
          <w:szCs w:val="32"/>
        </w:rPr>
        <w:t>0.69</w:t>
      </w:r>
      <w:r w:rsidR="0020118C">
        <w:rPr>
          <w:rFonts w:eastAsia="仿宋" w:cs="仿宋_GB2312" w:hint="eastAsia"/>
          <w:sz w:val="32"/>
          <w:szCs w:val="32"/>
        </w:rPr>
        <w:t>亿元，同比下降</w:t>
      </w:r>
      <w:r w:rsidR="00333DF7">
        <w:rPr>
          <w:rFonts w:eastAsia="仿宋" w:cs="仿宋_GB2312" w:hint="eastAsia"/>
          <w:sz w:val="32"/>
          <w:szCs w:val="32"/>
        </w:rPr>
        <w:t>14.81</w:t>
      </w:r>
      <w:r w:rsidR="00E259CE" w:rsidRPr="000A069A">
        <w:rPr>
          <w:rFonts w:eastAsia="仿宋" w:cs="仿宋_GB2312" w:hint="eastAsia"/>
          <w:sz w:val="32"/>
          <w:szCs w:val="32"/>
        </w:rPr>
        <w:t>%</w:t>
      </w:r>
      <w:r w:rsidR="00E259CE" w:rsidRPr="000A069A">
        <w:rPr>
          <w:rFonts w:eastAsia="仿宋" w:cs="仿宋_GB2312" w:hint="eastAsia"/>
          <w:sz w:val="32"/>
          <w:szCs w:val="32"/>
        </w:rPr>
        <w:t>。</w:t>
      </w:r>
      <w:r w:rsidR="0047250E" w:rsidRPr="00CD081D">
        <w:rPr>
          <w:rFonts w:ascii="仿宋" w:eastAsia="仿宋" w:hAnsi="仿宋" w:cs="仿宋_GB2312" w:hint="eastAsia"/>
          <w:bCs/>
          <w:sz w:val="32"/>
          <w:szCs w:val="32"/>
        </w:rPr>
        <w:t>（统计指标为全市数据）</w:t>
      </w:r>
    </w:p>
    <w:p w:rsidR="00E259CE" w:rsidRPr="0047250E" w:rsidRDefault="00E259CE" w:rsidP="00E259CE">
      <w:pPr>
        <w:spacing w:line="360" w:lineRule="auto"/>
        <w:rPr>
          <w:rFonts w:eastAsia="仿宋" w:cs="仿宋_GB2312" w:hint="eastAsia"/>
          <w:b/>
          <w:bCs/>
        </w:rPr>
      </w:pPr>
      <w:r w:rsidRPr="0020118C">
        <w:rPr>
          <w:rFonts w:eastAsia="仿宋" w:cs="仿宋_GB2312" w:hint="eastAsia"/>
          <w:b/>
          <w:bCs/>
        </w:rPr>
        <w:t>房地产开发完成投资与上年同期对比（金额</w:t>
      </w:r>
      <w:r w:rsidRPr="0020118C">
        <w:rPr>
          <w:rFonts w:eastAsia="仿宋" w:cs="仿宋_GB2312" w:hint="eastAsia"/>
          <w:b/>
          <w:bCs/>
        </w:rPr>
        <w:t>:</w:t>
      </w:r>
      <w:r w:rsidRPr="0020118C">
        <w:rPr>
          <w:rFonts w:eastAsia="仿宋" w:cs="仿宋_GB2312" w:hint="eastAsia"/>
          <w:b/>
          <w:bCs/>
        </w:rPr>
        <w:t>亿元）</w:t>
      </w:r>
    </w:p>
    <w:tbl>
      <w:tblPr>
        <w:tblW w:w="883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542"/>
        <w:gridCol w:w="1979"/>
        <w:gridCol w:w="1542"/>
        <w:gridCol w:w="1979"/>
      </w:tblGrid>
      <w:tr w:rsidR="00E259CE" w:rsidTr="0022347A">
        <w:trPr>
          <w:trHeight w:val="454"/>
        </w:trPr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E259CE" w:rsidRDefault="00E259CE" w:rsidP="00E259CE">
            <w:pPr>
              <w:spacing w:line="360" w:lineRule="exact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 xml:space="preserve">     </w:t>
            </w:r>
            <w:r>
              <w:rPr>
                <w:rFonts w:eastAsia="仿宋" w:cs="仿宋_GB2312" w:hint="eastAsia"/>
                <w:sz w:val="32"/>
              </w:rPr>
              <w:t>年度</w:t>
            </w:r>
          </w:p>
          <w:p w:rsidR="00E259CE" w:rsidRDefault="00E259CE" w:rsidP="00E259CE">
            <w:pPr>
              <w:spacing w:line="360" w:lineRule="exact"/>
              <w:rPr>
                <w:rFonts w:eastAsia="仿宋" w:cs="仿宋_GB2312" w:hint="eastAsia"/>
                <w:sz w:val="32"/>
              </w:rPr>
            </w:pPr>
          </w:p>
          <w:p w:rsidR="00E259CE" w:rsidRDefault="00E259CE" w:rsidP="00E259CE">
            <w:pPr>
              <w:spacing w:line="360" w:lineRule="exact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月份累计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DB714A" w:rsidP="00E259CE">
            <w:pPr>
              <w:spacing w:line="36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201</w:t>
            </w:r>
            <w:r w:rsidR="001119AA">
              <w:rPr>
                <w:rFonts w:eastAsia="仿宋" w:cs="仿宋_GB2312" w:hint="eastAsia"/>
                <w:sz w:val="32"/>
              </w:rPr>
              <w:t>9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E2558D" w:rsidP="00E259CE">
            <w:pPr>
              <w:spacing w:line="36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</w:t>
            </w:r>
            <w:r w:rsidR="001119AA">
              <w:rPr>
                <w:rFonts w:eastAsia="仿宋" w:cs="仿宋_GB2312" w:hint="eastAsia"/>
                <w:sz w:val="32"/>
              </w:rPr>
              <w:t>20</w:t>
            </w:r>
          </w:p>
        </w:tc>
      </w:tr>
      <w:tr w:rsidR="00E259CE" w:rsidTr="0022347A">
        <w:trPr>
          <w:trHeight w:val="454"/>
        </w:trPr>
        <w:tc>
          <w:tcPr>
            <w:tcW w:w="1792" w:type="dxa"/>
            <w:vMerge/>
          </w:tcPr>
          <w:p w:rsidR="00E259CE" w:rsidRDefault="00E259CE" w:rsidP="00E259CE">
            <w:pPr>
              <w:spacing w:line="360" w:lineRule="exact"/>
              <w:rPr>
                <w:rFonts w:eastAsia="仿宋" w:cs="仿宋_GB2312" w:hint="eastAsia"/>
                <w:sz w:val="32"/>
              </w:rPr>
            </w:pPr>
          </w:p>
        </w:tc>
        <w:tc>
          <w:tcPr>
            <w:tcW w:w="1542" w:type="dxa"/>
            <w:vAlign w:val="center"/>
          </w:tcPr>
          <w:p w:rsidR="00E259CE" w:rsidRDefault="00E259CE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住宅投资</w:t>
            </w:r>
          </w:p>
        </w:tc>
        <w:tc>
          <w:tcPr>
            <w:tcW w:w="1979" w:type="dxa"/>
            <w:vAlign w:val="center"/>
          </w:tcPr>
          <w:p w:rsidR="00E259CE" w:rsidRDefault="00E259CE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非住宅投资</w:t>
            </w:r>
          </w:p>
        </w:tc>
        <w:tc>
          <w:tcPr>
            <w:tcW w:w="1542" w:type="dxa"/>
            <w:vAlign w:val="center"/>
          </w:tcPr>
          <w:p w:rsidR="00E259CE" w:rsidRDefault="00E259CE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住宅投资</w:t>
            </w:r>
          </w:p>
        </w:tc>
        <w:tc>
          <w:tcPr>
            <w:tcW w:w="1979" w:type="dxa"/>
            <w:vAlign w:val="center"/>
          </w:tcPr>
          <w:p w:rsidR="00E259CE" w:rsidRDefault="00E259CE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非住宅投资</w:t>
            </w:r>
          </w:p>
        </w:tc>
      </w:tr>
      <w:tr w:rsidR="00E259CE" w:rsidTr="0022347A">
        <w:trPr>
          <w:trHeight w:val="454"/>
        </w:trPr>
        <w:tc>
          <w:tcPr>
            <w:tcW w:w="1792" w:type="dxa"/>
            <w:vAlign w:val="center"/>
          </w:tcPr>
          <w:p w:rsidR="00E259CE" w:rsidRDefault="00E259CE" w:rsidP="00E259CE">
            <w:pPr>
              <w:spacing w:line="36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</w:t>
            </w:r>
          </w:p>
        </w:tc>
        <w:tc>
          <w:tcPr>
            <w:tcW w:w="1542" w:type="dxa"/>
            <w:vAlign w:val="center"/>
          </w:tcPr>
          <w:p w:rsidR="00E259CE" w:rsidRDefault="001119AA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1.56</w:t>
            </w:r>
          </w:p>
        </w:tc>
        <w:tc>
          <w:tcPr>
            <w:tcW w:w="1979" w:type="dxa"/>
            <w:vAlign w:val="center"/>
          </w:tcPr>
          <w:p w:rsidR="00E259CE" w:rsidRDefault="00800DBF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</w:t>
            </w:r>
            <w:r w:rsidR="001119AA">
              <w:rPr>
                <w:rFonts w:eastAsia="仿宋" w:cs="仿宋_GB2312" w:hint="eastAsia"/>
                <w:spacing w:val="-20"/>
                <w:kern w:val="0"/>
                <w:sz w:val="32"/>
              </w:rPr>
              <w:t>59</w:t>
            </w:r>
          </w:p>
        </w:tc>
        <w:tc>
          <w:tcPr>
            <w:tcW w:w="1542" w:type="dxa"/>
            <w:vAlign w:val="center"/>
          </w:tcPr>
          <w:p w:rsidR="00E259CE" w:rsidRDefault="00BD2A02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1.53</w:t>
            </w:r>
          </w:p>
        </w:tc>
        <w:tc>
          <w:tcPr>
            <w:tcW w:w="1979" w:type="dxa"/>
            <w:vAlign w:val="center"/>
          </w:tcPr>
          <w:p w:rsidR="00E259CE" w:rsidRDefault="00BD2A02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0.34</w:t>
            </w:r>
          </w:p>
        </w:tc>
      </w:tr>
      <w:tr w:rsidR="00E259CE" w:rsidTr="0022347A">
        <w:trPr>
          <w:trHeight w:val="454"/>
        </w:trPr>
        <w:tc>
          <w:tcPr>
            <w:tcW w:w="1792" w:type="dxa"/>
            <w:vAlign w:val="center"/>
          </w:tcPr>
          <w:p w:rsidR="00E259CE" w:rsidRDefault="00E259CE" w:rsidP="00E259CE">
            <w:pPr>
              <w:spacing w:line="36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3</w:t>
            </w:r>
          </w:p>
        </w:tc>
        <w:tc>
          <w:tcPr>
            <w:tcW w:w="1542" w:type="dxa"/>
            <w:vAlign w:val="center"/>
          </w:tcPr>
          <w:p w:rsidR="00E259CE" w:rsidRDefault="001119AA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3.9</w:t>
            </w:r>
          </w:p>
        </w:tc>
        <w:tc>
          <w:tcPr>
            <w:tcW w:w="1979" w:type="dxa"/>
            <w:vAlign w:val="center"/>
          </w:tcPr>
          <w:p w:rsidR="00E259CE" w:rsidRDefault="001119AA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0.81</w:t>
            </w:r>
          </w:p>
        </w:tc>
        <w:tc>
          <w:tcPr>
            <w:tcW w:w="1542" w:type="dxa"/>
            <w:vAlign w:val="center"/>
          </w:tcPr>
          <w:p w:rsidR="00E259CE" w:rsidRDefault="00BD2A02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4.14</w:t>
            </w:r>
          </w:p>
        </w:tc>
        <w:tc>
          <w:tcPr>
            <w:tcW w:w="1979" w:type="dxa"/>
            <w:vAlign w:val="center"/>
          </w:tcPr>
          <w:p w:rsidR="00E259CE" w:rsidRDefault="00BD2A02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0.69</w:t>
            </w:r>
          </w:p>
        </w:tc>
      </w:tr>
      <w:tr w:rsidR="00E259CE" w:rsidTr="0022347A">
        <w:trPr>
          <w:trHeight w:val="454"/>
        </w:trPr>
        <w:tc>
          <w:tcPr>
            <w:tcW w:w="1792" w:type="dxa"/>
            <w:vAlign w:val="center"/>
          </w:tcPr>
          <w:p w:rsidR="00E259CE" w:rsidRDefault="00E259CE" w:rsidP="00E259CE">
            <w:pPr>
              <w:spacing w:line="36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合计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8F1584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4.71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6B293A" w:rsidRDefault="00BD2A02" w:rsidP="00E259CE">
            <w:pPr>
              <w:widowControl/>
              <w:spacing w:line="36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4.83</w:t>
            </w:r>
          </w:p>
        </w:tc>
      </w:tr>
    </w:tbl>
    <w:p w:rsidR="00C94D52" w:rsidRPr="00BA2DCD" w:rsidRDefault="00BA2DCD" w:rsidP="00BA2DCD">
      <w:pPr>
        <w:spacing w:line="600" w:lineRule="exact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楷体_GB2312" w:eastAsia="仿宋" w:cs="仿宋_GB2312" w:hint="eastAsia"/>
          <w:bCs/>
          <w:sz w:val="32"/>
          <w:szCs w:val="32"/>
        </w:rPr>
        <w:t xml:space="preserve">    </w:t>
      </w:r>
      <w:r w:rsidR="00EF6EF3" w:rsidRPr="00EF6EF3">
        <w:rPr>
          <w:rFonts w:ascii="仿宋" w:eastAsia="仿宋" w:hAnsi="仿宋" w:cs="仿宋_GB2312" w:hint="eastAsia"/>
          <w:b/>
          <w:bCs/>
          <w:sz w:val="32"/>
          <w:szCs w:val="32"/>
        </w:rPr>
        <w:t>（二）</w:t>
      </w:r>
      <w:r w:rsidR="00E259CE" w:rsidRPr="00872FC6">
        <w:rPr>
          <w:rFonts w:ascii="仿宋" w:eastAsia="仿宋" w:hAnsi="仿宋" w:cs="仿宋_GB2312" w:hint="eastAsia"/>
          <w:b/>
          <w:bCs/>
          <w:sz w:val="32"/>
          <w:szCs w:val="32"/>
        </w:rPr>
        <w:t>商品房建设情况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。</w:t>
      </w:r>
      <w:r w:rsidR="00E259CE" w:rsidRPr="001F7903">
        <w:rPr>
          <w:rFonts w:eastAsia="仿宋" w:cs="仿宋_GB2312" w:hint="eastAsia"/>
          <w:sz w:val="32"/>
          <w:szCs w:val="32"/>
        </w:rPr>
        <w:t>1</w:t>
      </w:r>
      <w:r w:rsidR="00E259CE" w:rsidRPr="001F7903">
        <w:rPr>
          <w:rFonts w:eastAsia="仿宋" w:cs="仿宋_GB2312" w:hint="eastAsia"/>
          <w:sz w:val="32"/>
          <w:szCs w:val="32"/>
        </w:rPr>
        <w:t>、</w:t>
      </w:r>
      <w:r w:rsidR="00E259CE">
        <w:rPr>
          <w:rFonts w:eastAsia="仿宋" w:cs="仿宋_GB2312" w:hint="eastAsia"/>
          <w:sz w:val="32"/>
          <w:szCs w:val="32"/>
        </w:rPr>
        <w:t>截止到</w:t>
      </w:r>
      <w:r w:rsidR="00CC1CE1">
        <w:rPr>
          <w:rFonts w:eastAsia="仿宋" w:cs="仿宋_GB2312" w:hint="eastAsia"/>
          <w:sz w:val="32"/>
          <w:szCs w:val="32"/>
        </w:rPr>
        <w:t>3</w:t>
      </w:r>
      <w:r w:rsidR="00E259CE">
        <w:rPr>
          <w:rFonts w:eastAsia="仿宋" w:cs="仿宋_GB2312" w:hint="eastAsia"/>
          <w:sz w:val="32"/>
          <w:szCs w:val="32"/>
        </w:rPr>
        <w:t>月底，全市商品房施工面积为</w:t>
      </w:r>
      <w:r w:rsidR="00CC1CE1" w:rsidRPr="00112A84">
        <w:rPr>
          <w:rFonts w:eastAsia="仿宋" w:cs="仿宋_GB2312" w:hint="eastAsia"/>
          <w:sz w:val="32"/>
          <w:szCs w:val="32"/>
        </w:rPr>
        <w:t>609</w:t>
      </w:r>
      <w:r w:rsidR="003250E3" w:rsidRPr="00112A84">
        <w:rPr>
          <w:rFonts w:eastAsia="仿宋" w:cs="仿宋_GB2312" w:hint="eastAsia"/>
          <w:sz w:val="32"/>
          <w:szCs w:val="32"/>
        </w:rPr>
        <w:t>.</w:t>
      </w:r>
      <w:r w:rsidR="00CC1CE1" w:rsidRPr="00112A84">
        <w:rPr>
          <w:rFonts w:eastAsia="仿宋" w:cs="仿宋_GB2312" w:hint="eastAsia"/>
          <w:sz w:val="32"/>
          <w:szCs w:val="32"/>
        </w:rPr>
        <w:t>97</w:t>
      </w:r>
      <w:r w:rsidR="00E259CE" w:rsidRPr="00112A84">
        <w:rPr>
          <w:rFonts w:eastAsia="仿宋" w:cs="仿宋_GB2312" w:hint="eastAsia"/>
          <w:sz w:val="32"/>
          <w:szCs w:val="32"/>
        </w:rPr>
        <w:t>万</w:t>
      </w:r>
      <w:r w:rsidR="00E259CE" w:rsidRPr="00112A84">
        <w:rPr>
          <w:rFonts w:eastAsia="仿宋" w:cs="仿宋_GB2312" w:hint="eastAsia"/>
          <w:spacing w:val="-20"/>
          <w:sz w:val="32"/>
          <w:szCs w:val="32"/>
        </w:rPr>
        <w:t>㎡。</w:t>
      </w:r>
      <w:r w:rsidR="00E259CE" w:rsidRPr="00112A84">
        <w:rPr>
          <w:rFonts w:eastAsia="仿宋" w:cs="仿宋_GB2312" w:hint="eastAsia"/>
          <w:sz w:val="32"/>
          <w:szCs w:val="32"/>
        </w:rPr>
        <w:t>其中：住宅施工面积</w:t>
      </w:r>
      <w:r w:rsidRPr="00112A84">
        <w:rPr>
          <w:rFonts w:eastAsia="仿宋" w:cs="仿宋_GB2312" w:hint="eastAsia"/>
          <w:sz w:val="32"/>
          <w:szCs w:val="32"/>
        </w:rPr>
        <w:t>为</w:t>
      </w:r>
      <w:r w:rsidR="00CC1CE1" w:rsidRPr="00112A84">
        <w:rPr>
          <w:rFonts w:eastAsia="仿宋" w:cs="仿宋_GB2312" w:hint="eastAsia"/>
          <w:sz w:val="32"/>
          <w:szCs w:val="32"/>
        </w:rPr>
        <w:t>460.00</w:t>
      </w:r>
      <w:r w:rsidR="00E259CE" w:rsidRPr="00112A84">
        <w:rPr>
          <w:rFonts w:eastAsia="仿宋" w:cs="仿宋_GB2312" w:hint="eastAsia"/>
          <w:sz w:val="32"/>
          <w:szCs w:val="32"/>
        </w:rPr>
        <w:t>万</w:t>
      </w:r>
      <w:r w:rsidR="00E259CE" w:rsidRPr="00112A84">
        <w:rPr>
          <w:rFonts w:eastAsia="仿宋" w:cs="仿宋_GB2312" w:hint="eastAsia"/>
          <w:spacing w:val="-20"/>
          <w:sz w:val="32"/>
          <w:szCs w:val="32"/>
        </w:rPr>
        <w:t>㎡</w:t>
      </w:r>
      <w:r w:rsidR="00E259CE" w:rsidRPr="00112A84">
        <w:rPr>
          <w:rFonts w:eastAsia="仿宋" w:cs="仿宋_GB2312" w:hint="eastAsia"/>
          <w:sz w:val="32"/>
          <w:szCs w:val="32"/>
        </w:rPr>
        <w:t>；非住宅施工面积</w:t>
      </w:r>
      <w:r w:rsidRPr="00112A84">
        <w:rPr>
          <w:rFonts w:eastAsia="仿宋" w:cs="仿宋_GB2312" w:hint="eastAsia"/>
          <w:sz w:val="32"/>
          <w:szCs w:val="32"/>
        </w:rPr>
        <w:t>为</w:t>
      </w:r>
      <w:r w:rsidR="00CC1CE1" w:rsidRPr="00112A84">
        <w:rPr>
          <w:rFonts w:eastAsia="仿宋" w:cs="仿宋_GB2312" w:hint="eastAsia"/>
          <w:sz w:val="32"/>
          <w:szCs w:val="32"/>
        </w:rPr>
        <w:t>149.97</w:t>
      </w:r>
      <w:r w:rsidR="00E259CE" w:rsidRPr="00112A84">
        <w:rPr>
          <w:rFonts w:eastAsia="仿宋" w:cs="仿宋_GB2312" w:hint="eastAsia"/>
          <w:sz w:val="32"/>
          <w:szCs w:val="32"/>
        </w:rPr>
        <w:t>万</w:t>
      </w:r>
      <w:r w:rsidR="00E259CE" w:rsidRPr="00112A84">
        <w:rPr>
          <w:rFonts w:eastAsia="仿宋" w:cs="仿宋_GB2312" w:hint="eastAsia"/>
          <w:spacing w:val="-20"/>
          <w:sz w:val="32"/>
          <w:szCs w:val="32"/>
        </w:rPr>
        <w:t>㎡</w:t>
      </w:r>
      <w:r w:rsidR="00E259CE" w:rsidRPr="00112A84">
        <w:rPr>
          <w:rFonts w:eastAsia="仿宋" w:cs="仿宋_GB2312" w:hint="eastAsia"/>
          <w:sz w:val="32"/>
          <w:szCs w:val="32"/>
        </w:rPr>
        <w:t>。</w:t>
      </w:r>
      <w:r w:rsidR="00E259CE" w:rsidRPr="00112A84">
        <w:rPr>
          <w:rFonts w:eastAsia="仿宋" w:cs="仿宋_GB2312" w:hint="eastAsia"/>
          <w:sz w:val="32"/>
          <w:szCs w:val="32"/>
        </w:rPr>
        <w:t>2</w:t>
      </w:r>
      <w:r w:rsidR="00E259CE" w:rsidRPr="00112A84">
        <w:rPr>
          <w:rFonts w:eastAsia="仿宋" w:cs="仿宋_GB2312" w:hint="eastAsia"/>
          <w:sz w:val="32"/>
          <w:szCs w:val="32"/>
        </w:rPr>
        <w:t>、</w:t>
      </w:r>
      <w:r w:rsidR="00E259CE" w:rsidRPr="00112A84">
        <w:rPr>
          <w:rFonts w:eastAsia="仿宋" w:cs="仿宋_GB2312" w:hint="eastAsia"/>
          <w:sz w:val="32"/>
          <w:szCs w:val="32"/>
        </w:rPr>
        <w:t>1-</w:t>
      </w:r>
      <w:r w:rsidR="001778BF" w:rsidRPr="00112A84">
        <w:rPr>
          <w:rFonts w:eastAsia="仿宋" w:cs="仿宋_GB2312" w:hint="eastAsia"/>
          <w:sz w:val="32"/>
          <w:szCs w:val="32"/>
        </w:rPr>
        <w:t>3</w:t>
      </w:r>
      <w:r w:rsidR="00E259CE" w:rsidRPr="00112A84">
        <w:rPr>
          <w:rFonts w:eastAsia="仿宋" w:cs="仿宋_GB2312" w:hint="eastAsia"/>
          <w:sz w:val="32"/>
          <w:szCs w:val="32"/>
        </w:rPr>
        <w:t>月</w:t>
      </w:r>
      <w:r w:rsidR="006C5C0E" w:rsidRPr="00112A84">
        <w:rPr>
          <w:rFonts w:eastAsia="仿宋" w:cs="仿宋_GB2312" w:hint="eastAsia"/>
          <w:sz w:val="32"/>
          <w:szCs w:val="32"/>
        </w:rPr>
        <w:t>，</w:t>
      </w:r>
      <w:r w:rsidR="00E259CE" w:rsidRPr="00112A84">
        <w:rPr>
          <w:rFonts w:eastAsia="仿宋" w:cs="仿宋_GB2312" w:hint="eastAsia"/>
          <w:sz w:val="32"/>
          <w:szCs w:val="32"/>
        </w:rPr>
        <w:t>全市商品房新开工面积</w:t>
      </w:r>
      <w:r w:rsidRPr="00112A84">
        <w:rPr>
          <w:rFonts w:eastAsia="仿宋" w:cs="仿宋_GB2312" w:hint="eastAsia"/>
          <w:sz w:val="32"/>
          <w:szCs w:val="32"/>
        </w:rPr>
        <w:t>为</w:t>
      </w:r>
      <w:r w:rsidR="001778BF" w:rsidRPr="00112A84">
        <w:rPr>
          <w:rFonts w:eastAsia="仿宋" w:cs="仿宋_GB2312" w:hint="eastAsia"/>
          <w:sz w:val="32"/>
          <w:szCs w:val="32"/>
        </w:rPr>
        <w:t>7.50</w:t>
      </w:r>
      <w:r w:rsidR="00E259CE" w:rsidRPr="00112A84">
        <w:rPr>
          <w:rFonts w:eastAsia="仿宋" w:cs="仿宋_GB2312" w:hint="eastAsia"/>
          <w:sz w:val="32"/>
          <w:szCs w:val="32"/>
        </w:rPr>
        <w:t>万</w:t>
      </w:r>
      <w:r w:rsidR="0028380D" w:rsidRPr="00112A84">
        <w:rPr>
          <w:rFonts w:eastAsia="仿宋" w:cs="仿宋_GB2312" w:hint="eastAsia"/>
          <w:spacing w:val="-20"/>
          <w:sz w:val="32"/>
          <w:szCs w:val="32"/>
        </w:rPr>
        <w:t>㎡，同比增加</w:t>
      </w:r>
      <w:r w:rsidR="0028380D" w:rsidRPr="00112A84">
        <w:rPr>
          <w:rFonts w:eastAsia="仿宋" w:cs="仿宋_GB2312" w:hint="eastAsia"/>
          <w:spacing w:val="-20"/>
          <w:sz w:val="32"/>
          <w:szCs w:val="32"/>
        </w:rPr>
        <w:t>84.73</w:t>
      </w:r>
      <w:r w:rsidR="00E259CE" w:rsidRPr="00112A84">
        <w:rPr>
          <w:rFonts w:eastAsia="仿宋" w:cs="仿宋_GB2312" w:hint="eastAsia"/>
          <w:spacing w:val="-20"/>
          <w:sz w:val="32"/>
          <w:szCs w:val="32"/>
        </w:rPr>
        <w:t>%</w:t>
      </w:r>
      <w:r w:rsidR="00E259CE" w:rsidRPr="00112A84">
        <w:rPr>
          <w:rFonts w:eastAsia="仿宋" w:cs="仿宋_GB2312" w:hint="eastAsia"/>
          <w:sz w:val="32"/>
          <w:szCs w:val="32"/>
        </w:rPr>
        <w:t>。其中：住宅新开工</w:t>
      </w:r>
      <w:r w:rsidR="001778BF" w:rsidRPr="00112A84">
        <w:rPr>
          <w:rFonts w:eastAsia="仿宋" w:cs="仿宋_GB2312" w:hint="eastAsia"/>
          <w:sz w:val="32"/>
          <w:szCs w:val="32"/>
        </w:rPr>
        <w:t>7.40</w:t>
      </w:r>
      <w:r w:rsidR="00E259CE" w:rsidRPr="003730C8">
        <w:rPr>
          <w:rFonts w:eastAsia="仿宋" w:cs="仿宋_GB2312" w:hint="eastAsia"/>
          <w:sz w:val="32"/>
          <w:szCs w:val="32"/>
        </w:rPr>
        <w:t>万</w:t>
      </w:r>
      <w:r>
        <w:rPr>
          <w:rFonts w:eastAsia="仿宋" w:cs="仿宋_GB2312" w:hint="eastAsia"/>
          <w:spacing w:val="-20"/>
          <w:sz w:val="32"/>
          <w:szCs w:val="32"/>
        </w:rPr>
        <w:t>㎡，同比</w:t>
      </w:r>
      <w:r w:rsidR="0028380D">
        <w:rPr>
          <w:rFonts w:eastAsia="仿宋" w:cs="仿宋_GB2312" w:hint="eastAsia"/>
          <w:spacing w:val="-20"/>
          <w:sz w:val="32"/>
          <w:szCs w:val="32"/>
        </w:rPr>
        <w:t>增加</w:t>
      </w:r>
      <w:r w:rsidR="0028380D">
        <w:rPr>
          <w:rFonts w:eastAsia="仿宋" w:cs="仿宋_GB2312" w:hint="eastAsia"/>
          <w:spacing w:val="-20"/>
          <w:sz w:val="32"/>
          <w:szCs w:val="32"/>
        </w:rPr>
        <w:t>86.87</w:t>
      </w:r>
      <w:r w:rsidR="00E259CE" w:rsidRPr="003730C8">
        <w:rPr>
          <w:rFonts w:eastAsia="仿宋" w:cs="仿宋_GB2312" w:hint="eastAsia"/>
          <w:spacing w:val="-20"/>
          <w:sz w:val="32"/>
          <w:szCs w:val="32"/>
        </w:rPr>
        <w:t>%</w:t>
      </w:r>
      <w:r w:rsidR="00E259CE" w:rsidRPr="003730C8">
        <w:rPr>
          <w:rFonts w:eastAsia="仿宋" w:cs="仿宋_GB2312" w:hint="eastAsia"/>
          <w:spacing w:val="-20"/>
          <w:sz w:val="32"/>
          <w:szCs w:val="32"/>
        </w:rPr>
        <w:t>；非住宅新开工</w:t>
      </w:r>
      <w:r w:rsidR="001778BF">
        <w:rPr>
          <w:rFonts w:eastAsia="仿宋" w:cs="仿宋_GB2312" w:hint="eastAsia"/>
          <w:spacing w:val="-20"/>
          <w:sz w:val="32"/>
          <w:szCs w:val="32"/>
        </w:rPr>
        <w:t>0.10</w:t>
      </w:r>
      <w:r w:rsidR="00E259CE" w:rsidRPr="003730C8">
        <w:rPr>
          <w:rFonts w:eastAsia="仿宋" w:cs="仿宋_GB2312" w:hint="eastAsia"/>
          <w:sz w:val="32"/>
          <w:szCs w:val="32"/>
        </w:rPr>
        <w:t>万</w:t>
      </w:r>
      <w:r w:rsidR="00E259CE" w:rsidRPr="003730C8">
        <w:rPr>
          <w:rFonts w:eastAsia="仿宋" w:cs="仿宋_GB2312" w:hint="eastAsia"/>
          <w:spacing w:val="-20"/>
          <w:sz w:val="32"/>
          <w:szCs w:val="32"/>
        </w:rPr>
        <w:t>㎡，同比</w:t>
      </w:r>
      <w:r w:rsidR="0028380D">
        <w:rPr>
          <w:rFonts w:eastAsia="仿宋" w:cs="仿宋_GB2312" w:hint="eastAsia"/>
          <w:spacing w:val="-20"/>
          <w:sz w:val="32"/>
          <w:szCs w:val="32"/>
        </w:rPr>
        <w:t>持平</w:t>
      </w:r>
      <w:r w:rsidR="00E259CE" w:rsidRPr="003730C8">
        <w:rPr>
          <w:rFonts w:eastAsia="仿宋" w:cs="仿宋_GB2312" w:hint="eastAsia"/>
          <w:spacing w:val="-20"/>
          <w:sz w:val="32"/>
          <w:szCs w:val="32"/>
        </w:rPr>
        <w:t>。</w:t>
      </w:r>
      <w:r w:rsidRPr="00CD081D">
        <w:rPr>
          <w:rFonts w:ascii="仿宋" w:eastAsia="仿宋" w:hAnsi="仿宋" w:cs="仿宋_GB2312" w:hint="eastAsia"/>
          <w:bCs/>
          <w:sz w:val="32"/>
          <w:szCs w:val="32"/>
        </w:rPr>
        <w:t>（统</w:t>
      </w:r>
      <w:r w:rsidRPr="00CD081D">
        <w:rPr>
          <w:rFonts w:ascii="仿宋" w:eastAsia="仿宋" w:hAnsi="仿宋" w:cs="仿宋_GB2312" w:hint="eastAsia"/>
          <w:bCs/>
          <w:sz w:val="32"/>
          <w:szCs w:val="32"/>
        </w:rPr>
        <w:lastRenderedPageBreak/>
        <w:t>计指标为全市数据）</w:t>
      </w:r>
    </w:p>
    <w:p w:rsidR="00E259CE" w:rsidRPr="00BA2DCD" w:rsidRDefault="00E259CE" w:rsidP="006861A3">
      <w:pPr>
        <w:spacing w:line="520" w:lineRule="exact"/>
        <w:ind w:firstLineChars="150" w:firstLine="401"/>
        <w:rPr>
          <w:rFonts w:ascii="楷体_GB2312" w:eastAsia="仿宋" w:hAnsi="楷体_GB2312" w:cs="楷体_GB2312" w:hint="eastAsia"/>
          <w:b/>
          <w:bCs/>
        </w:rPr>
      </w:pPr>
      <w:r w:rsidRPr="00BA2DCD">
        <w:rPr>
          <w:rFonts w:eastAsia="仿宋" w:cs="仿宋_GB2312" w:hint="eastAsia"/>
          <w:b/>
        </w:rPr>
        <w:t>商品房新开工面积累计与上年同比情况</w:t>
      </w:r>
      <w:r w:rsidRPr="00BA2DCD">
        <w:rPr>
          <w:rFonts w:eastAsia="仿宋" w:cs="仿宋_GB2312" w:hint="eastAsia"/>
          <w:b/>
        </w:rPr>
        <w:t>(</w:t>
      </w:r>
      <w:r w:rsidRPr="00BA2DCD">
        <w:rPr>
          <w:rFonts w:eastAsia="仿宋" w:cs="仿宋_GB2312" w:hint="eastAsia"/>
          <w:b/>
        </w:rPr>
        <w:t>面积：</w:t>
      </w:r>
      <w:r w:rsidRPr="00BA2DCD">
        <w:rPr>
          <w:rFonts w:ascii="楷体_GB2312" w:eastAsia="仿宋" w:hAnsi="楷体_GB2312" w:cs="楷体_GB2312" w:hint="eastAsia"/>
          <w:b/>
          <w:spacing w:val="-20"/>
        </w:rPr>
        <w:t>万</w:t>
      </w:r>
      <w:r w:rsidRPr="00BA2DCD">
        <w:rPr>
          <w:rFonts w:ascii="Arial" w:eastAsia="仿宋" w:hAnsi="Arial" w:cs="Arial"/>
          <w:b/>
          <w:spacing w:val="-20"/>
        </w:rPr>
        <w:t>㎡</w:t>
      </w:r>
      <w:r w:rsidRPr="00BA2DCD">
        <w:rPr>
          <w:rFonts w:ascii="Arial" w:eastAsia="仿宋" w:hAnsi="Arial" w:cs="Arial" w:hint="eastAsia"/>
          <w:b/>
          <w:spacing w:val="-20"/>
        </w:rPr>
        <w:t>）</w:t>
      </w:r>
    </w:p>
    <w:tbl>
      <w:tblPr>
        <w:tblpPr w:leftFromText="180" w:rightFromText="180" w:vertAnchor="text" w:horzAnchor="page" w:tblpX="1747" w:tblpY="161"/>
        <w:tblOverlap w:val="never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542"/>
        <w:gridCol w:w="1979"/>
        <w:gridCol w:w="1542"/>
        <w:gridCol w:w="1979"/>
      </w:tblGrid>
      <w:tr w:rsidR="00E259CE" w:rsidTr="00BA2DCD">
        <w:trPr>
          <w:trHeight w:val="613"/>
        </w:trPr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A469CE" w:rsidRDefault="00E259CE" w:rsidP="00EC7681">
            <w:pPr>
              <w:spacing w:line="520" w:lineRule="exact"/>
              <w:ind w:firstLineChars="250" w:firstLine="765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年度</w:t>
            </w:r>
          </w:p>
          <w:p w:rsidR="00EC7681" w:rsidRDefault="00EC7681" w:rsidP="00EC7681">
            <w:pPr>
              <w:spacing w:line="520" w:lineRule="exact"/>
              <w:ind w:firstLineChars="250" w:firstLine="765"/>
              <w:rPr>
                <w:rFonts w:eastAsia="仿宋" w:cs="仿宋_GB2312" w:hint="eastAsia"/>
                <w:sz w:val="32"/>
              </w:rPr>
            </w:pPr>
          </w:p>
          <w:p w:rsidR="00E259CE" w:rsidRDefault="00E259CE" w:rsidP="006861A3">
            <w:pPr>
              <w:spacing w:line="520" w:lineRule="exact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月份累计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004BAB" w:rsidP="006861A3">
            <w:pPr>
              <w:spacing w:line="52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</w:t>
            </w:r>
            <w:r w:rsidR="000E2E0D">
              <w:rPr>
                <w:rFonts w:eastAsia="仿宋" w:cs="仿宋_GB2312" w:hint="eastAsia"/>
                <w:sz w:val="32"/>
              </w:rPr>
              <w:t>19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004BAB" w:rsidP="006861A3">
            <w:pPr>
              <w:spacing w:line="52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</w:t>
            </w:r>
            <w:r w:rsidR="000E2E0D">
              <w:rPr>
                <w:rFonts w:eastAsia="仿宋" w:cs="仿宋_GB2312" w:hint="eastAsia"/>
                <w:sz w:val="32"/>
              </w:rPr>
              <w:t>20</w:t>
            </w:r>
          </w:p>
        </w:tc>
      </w:tr>
      <w:tr w:rsidR="00E259CE" w:rsidTr="004549C3">
        <w:trPr>
          <w:trHeight w:val="781"/>
        </w:trPr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E259CE" w:rsidRDefault="00E259CE" w:rsidP="006861A3">
            <w:pPr>
              <w:spacing w:line="520" w:lineRule="exact"/>
              <w:rPr>
                <w:rFonts w:eastAsia="仿宋" w:cs="仿宋_GB2312" w:hint="eastAsia"/>
                <w:sz w:val="32"/>
              </w:rPr>
            </w:pPr>
          </w:p>
        </w:tc>
        <w:tc>
          <w:tcPr>
            <w:tcW w:w="1542" w:type="dxa"/>
            <w:vAlign w:val="center"/>
          </w:tcPr>
          <w:p w:rsidR="00E259CE" w:rsidRDefault="00E259CE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Default="00E259CE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</w:t>
            </w:r>
          </w:p>
        </w:tc>
        <w:tc>
          <w:tcPr>
            <w:tcW w:w="1542" w:type="dxa"/>
            <w:vAlign w:val="center"/>
          </w:tcPr>
          <w:p w:rsidR="00E259CE" w:rsidRDefault="00E259CE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Default="00E259CE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</w:t>
            </w:r>
          </w:p>
        </w:tc>
      </w:tr>
      <w:tr w:rsidR="00E259CE" w:rsidTr="00BA2DCD">
        <w:trPr>
          <w:trHeight w:val="454"/>
        </w:trPr>
        <w:tc>
          <w:tcPr>
            <w:tcW w:w="1792" w:type="dxa"/>
            <w:vAlign w:val="center"/>
          </w:tcPr>
          <w:p w:rsidR="00E259CE" w:rsidRDefault="00E259CE" w:rsidP="006861A3">
            <w:pPr>
              <w:spacing w:line="52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</w:t>
            </w:r>
          </w:p>
        </w:tc>
        <w:tc>
          <w:tcPr>
            <w:tcW w:w="1542" w:type="dxa"/>
            <w:vAlign w:val="center"/>
          </w:tcPr>
          <w:p w:rsidR="00E259CE" w:rsidRDefault="008F1584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3.96</w:t>
            </w:r>
          </w:p>
        </w:tc>
        <w:tc>
          <w:tcPr>
            <w:tcW w:w="1979" w:type="dxa"/>
            <w:vAlign w:val="center"/>
          </w:tcPr>
          <w:p w:rsidR="00E259CE" w:rsidRDefault="008F1584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0.1</w:t>
            </w:r>
          </w:p>
        </w:tc>
        <w:tc>
          <w:tcPr>
            <w:tcW w:w="1542" w:type="dxa"/>
            <w:vAlign w:val="center"/>
          </w:tcPr>
          <w:p w:rsidR="00E259CE" w:rsidRDefault="002838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6.02</w:t>
            </w:r>
          </w:p>
        </w:tc>
        <w:tc>
          <w:tcPr>
            <w:tcW w:w="1979" w:type="dxa"/>
            <w:vAlign w:val="center"/>
          </w:tcPr>
          <w:p w:rsidR="00E259CE" w:rsidRDefault="002838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</w:t>
            </w:r>
          </w:p>
        </w:tc>
      </w:tr>
      <w:tr w:rsidR="00E259CE" w:rsidTr="00BA2DCD">
        <w:trPr>
          <w:trHeight w:val="454"/>
        </w:trPr>
        <w:tc>
          <w:tcPr>
            <w:tcW w:w="1792" w:type="dxa"/>
            <w:vAlign w:val="center"/>
          </w:tcPr>
          <w:p w:rsidR="00E259CE" w:rsidRDefault="00E259CE" w:rsidP="006861A3">
            <w:pPr>
              <w:spacing w:line="52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3</w:t>
            </w:r>
          </w:p>
        </w:tc>
        <w:tc>
          <w:tcPr>
            <w:tcW w:w="1542" w:type="dxa"/>
            <w:vAlign w:val="center"/>
          </w:tcPr>
          <w:p w:rsidR="00E259CE" w:rsidRDefault="008F1584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3.96</w:t>
            </w:r>
          </w:p>
        </w:tc>
        <w:tc>
          <w:tcPr>
            <w:tcW w:w="1979" w:type="dxa"/>
            <w:vAlign w:val="center"/>
          </w:tcPr>
          <w:p w:rsidR="00E259CE" w:rsidRDefault="008F1584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0.1</w:t>
            </w:r>
          </w:p>
        </w:tc>
        <w:tc>
          <w:tcPr>
            <w:tcW w:w="1542" w:type="dxa"/>
            <w:vAlign w:val="center"/>
          </w:tcPr>
          <w:p w:rsidR="00E259CE" w:rsidRDefault="002838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7.40</w:t>
            </w:r>
          </w:p>
        </w:tc>
        <w:tc>
          <w:tcPr>
            <w:tcW w:w="1979" w:type="dxa"/>
            <w:vAlign w:val="center"/>
          </w:tcPr>
          <w:p w:rsidR="00E259CE" w:rsidRDefault="002838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0.10</w:t>
            </w:r>
          </w:p>
        </w:tc>
      </w:tr>
      <w:tr w:rsidR="00E259CE" w:rsidTr="00BA2DCD">
        <w:trPr>
          <w:trHeight w:val="613"/>
        </w:trPr>
        <w:tc>
          <w:tcPr>
            <w:tcW w:w="1792" w:type="dxa"/>
            <w:vAlign w:val="center"/>
          </w:tcPr>
          <w:p w:rsidR="00E259CE" w:rsidRDefault="00E259CE" w:rsidP="006861A3">
            <w:pPr>
              <w:spacing w:line="52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合计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0E2E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4.06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821EB4" w:rsidRDefault="0028380D" w:rsidP="006861A3">
            <w:pPr>
              <w:widowControl/>
              <w:spacing w:line="52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7.50</w:t>
            </w:r>
          </w:p>
        </w:tc>
      </w:tr>
    </w:tbl>
    <w:p w:rsidR="00576CDB" w:rsidRPr="000E2E0D" w:rsidRDefault="00BA2DCD" w:rsidP="000E2E0D">
      <w:pPr>
        <w:spacing w:line="600" w:lineRule="exact"/>
        <w:rPr>
          <w:rFonts w:ascii="仿宋" w:eastAsia="仿宋" w:hAnsi="仿宋" w:cs="仿宋_GB2312" w:hint="eastAsia"/>
          <w:bCs/>
          <w:sz w:val="32"/>
          <w:szCs w:val="32"/>
        </w:rPr>
      </w:pPr>
      <w:r w:rsidRPr="00BA2DCD">
        <w:rPr>
          <w:rFonts w:eastAsia="仿宋" w:cs="仿宋_GB2312" w:hint="eastAsia"/>
          <w:sz w:val="32"/>
          <w:szCs w:val="32"/>
        </w:rPr>
        <w:t>3</w:t>
      </w:r>
      <w:r w:rsidRPr="00BA2DCD">
        <w:rPr>
          <w:rFonts w:eastAsia="仿宋" w:cs="仿宋_GB2312" w:hint="eastAsia"/>
          <w:sz w:val="32"/>
          <w:szCs w:val="32"/>
        </w:rPr>
        <w:t>、商品房竣工面积。</w:t>
      </w:r>
      <w:r w:rsidR="001F1508">
        <w:rPr>
          <w:rFonts w:eastAsia="仿宋" w:cs="仿宋_GB2312" w:hint="eastAsia"/>
          <w:sz w:val="32"/>
          <w:szCs w:val="32"/>
        </w:rPr>
        <w:t>1-3</w:t>
      </w:r>
      <w:r w:rsidR="001F1508">
        <w:rPr>
          <w:rFonts w:eastAsia="仿宋" w:cs="仿宋_GB2312" w:hint="eastAsia"/>
          <w:sz w:val="32"/>
          <w:szCs w:val="32"/>
        </w:rPr>
        <w:t>月，</w:t>
      </w:r>
      <w:r w:rsidRPr="00BA2DCD">
        <w:rPr>
          <w:rFonts w:eastAsia="仿宋" w:cs="仿宋_GB2312" w:hint="eastAsia"/>
          <w:sz w:val="32"/>
          <w:szCs w:val="32"/>
        </w:rPr>
        <w:t>全市商品房竣工面积</w:t>
      </w:r>
      <w:r w:rsidR="001F1508" w:rsidRPr="00112A84">
        <w:rPr>
          <w:rFonts w:eastAsia="仿宋" w:cs="仿宋_GB2312" w:hint="eastAsia"/>
          <w:sz w:val="32"/>
          <w:szCs w:val="32"/>
        </w:rPr>
        <w:t>44.35</w:t>
      </w:r>
      <w:r w:rsidRPr="00BA2DCD">
        <w:rPr>
          <w:rFonts w:eastAsia="仿宋" w:cs="仿宋_GB2312" w:hint="eastAsia"/>
          <w:sz w:val="32"/>
          <w:szCs w:val="32"/>
        </w:rPr>
        <w:t>万</w:t>
      </w:r>
      <w:r w:rsidRPr="00BA2DCD">
        <w:rPr>
          <w:rFonts w:eastAsia="仿宋" w:cs="仿宋_GB2312" w:hint="eastAsia"/>
          <w:spacing w:val="-20"/>
          <w:sz w:val="32"/>
          <w:szCs w:val="32"/>
        </w:rPr>
        <w:t>㎡</w:t>
      </w:r>
      <w:r w:rsidR="007D44A2">
        <w:rPr>
          <w:rFonts w:eastAsia="仿宋" w:cs="仿宋_GB2312" w:hint="eastAsia"/>
          <w:sz w:val="32"/>
          <w:szCs w:val="32"/>
        </w:rPr>
        <w:t>，同比减少</w:t>
      </w:r>
      <w:r w:rsidR="00382765">
        <w:rPr>
          <w:rFonts w:eastAsia="仿宋" w:cs="仿宋_GB2312" w:hint="eastAsia"/>
          <w:sz w:val="32"/>
          <w:szCs w:val="32"/>
        </w:rPr>
        <w:t>20.73</w:t>
      </w:r>
      <w:r w:rsidRPr="00BA2DCD">
        <w:rPr>
          <w:rFonts w:eastAsia="仿宋" w:cs="仿宋_GB2312" w:hint="eastAsia"/>
          <w:sz w:val="32"/>
          <w:szCs w:val="32"/>
        </w:rPr>
        <w:t>%</w:t>
      </w:r>
      <w:r w:rsidRPr="00BA2DCD">
        <w:rPr>
          <w:rFonts w:eastAsia="仿宋" w:cs="仿宋_GB2312" w:hint="eastAsia"/>
          <w:sz w:val="32"/>
          <w:szCs w:val="32"/>
        </w:rPr>
        <w:t>。其中：商品住宅竣工面积</w:t>
      </w:r>
      <w:r w:rsidR="001F1508" w:rsidRPr="00112A84">
        <w:rPr>
          <w:rFonts w:eastAsia="仿宋" w:cs="仿宋_GB2312" w:hint="eastAsia"/>
          <w:sz w:val="32"/>
          <w:szCs w:val="32"/>
          <w:shd w:val="pct15" w:color="auto" w:fill="FFFFFF"/>
        </w:rPr>
        <w:t>21.57</w:t>
      </w:r>
      <w:r w:rsidRPr="00BA2DCD">
        <w:rPr>
          <w:rFonts w:eastAsia="仿宋" w:cs="仿宋_GB2312" w:hint="eastAsia"/>
          <w:sz w:val="32"/>
          <w:szCs w:val="32"/>
        </w:rPr>
        <w:t>万</w:t>
      </w:r>
      <w:r w:rsidRPr="00BA2DCD">
        <w:rPr>
          <w:rFonts w:eastAsia="仿宋" w:cs="仿宋_GB2312" w:hint="eastAsia"/>
          <w:spacing w:val="-20"/>
          <w:sz w:val="32"/>
          <w:szCs w:val="32"/>
        </w:rPr>
        <w:t>㎡</w:t>
      </w:r>
      <w:r w:rsidR="007D44A2">
        <w:rPr>
          <w:rFonts w:eastAsia="仿宋" w:cs="仿宋_GB2312" w:hint="eastAsia"/>
          <w:sz w:val="32"/>
          <w:szCs w:val="32"/>
        </w:rPr>
        <w:t>，同比减少</w:t>
      </w:r>
      <w:r w:rsidR="00382765">
        <w:rPr>
          <w:rFonts w:eastAsia="仿宋" w:cs="仿宋_GB2312" w:hint="eastAsia"/>
          <w:sz w:val="32"/>
          <w:szCs w:val="32"/>
        </w:rPr>
        <w:t>59.89</w:t>
      </w:r>
      <w:r w:rsidRPr="00BA2DCD">
        <w:rPr>
          <w:rFonts w:eastAsia="仿宋" w:cs="仿宋_GB2312" w:hint="eastAsia"/>
          <w:sz w:val="32"/>
          <w:szCs w:val="32"/>
        </w:rPr>
        <w:t>%</w:t>
      </w:r>
      <w:r w:rsidRPr="00BA2DCD">
        <w:rPr>
          <w:rFonts w:eastAsia="仿宋" w:cs="仿宋_GB2312" w:hint="eastAsia"/>
          <w:sz w:val="32"/>
          <w:szCs w:val="32"/>
        </w:rPr>
        <w:t>，非住宅竣工面积</w:t>
      </w:r>
      <w:r w:rsidR="00382765">
        <w:rPr>
          <w:rFonts w:eastAsia="仿宋" w:cs="仿宋_GB2312" w:hint="eastAsia"/>
          <w:sz w:val="32"/>
          <w:szCs w:val="32"/>
        </w:rPr>
        <w:t>22.78</w:t>
      </w:r>
      <w:r w:rsidRPr="00BA2DCD">
        <w:rPr>
          <w:rFonts w:eastAsia="仿宋" w:cs="仿宋_GB2312" w:hint="eastAsia"/>
          <w:sz w:val="32"/>
          <w:szCs w:val="32"/>
        </w:rPr>
        <w:t>万</w:t>
      </w:r>
      <w:r w:rsidRPr="00BA2DCD">
        <w:rPr>
          <w:rFonts w:eastAsia="仿宋" w:cs="仿宋_GB2312" w:hint="eastAsia"/>
          <w:spacing w:val="-20"/>
          <w:sz w:val="32"/>
          <w:szCs w:val="32"/>
        </w:rPr>
        <w:t>㎡</w:t>
      </w:r>
      <w:r w:rsidRPr="00BA2DCD">
        <w:rPr>
          <w:rFonts w:eastAsia="仿宋" w:cs="仿宋_GB2312" w:hint="eastAsia"/>
          <w:sz w:val="32"/>
          <w:szCs w:val="32"/>
        </w:rPr>
        <w:t>，同比</w:t>
      </w:r>
      <w:r w:rsidR="00382765">
        <w:rPr>
          <w:rFonts w:eastAsia="仿宋" w:cs="仿宋_GB2312" w:hint="eastAsia"/>
          <w:sz w:val="32"/>
          <w:szCs w:val="32"/>
        </w:rPr>
        <w:t>增加</w:t>
      </w:r>
      <w:r w:rsidR="00382765">
        <w:rPr>
          <w:rFonts w:eastAsia="仿宋" w:cs="仿宋_GB2312" w:hint="eastAsia"/>
          <w:sz w:val="32"/>
          <w:szCs w:val="32"/>
        </w:rPr>
        <w:t>618.61</w:t>
      </w:r>
      <w:r w:rsidRPr="00BA2DCD">
        <w:rPr>
          <w:rFonts w:eastAsia="仿宋" w:cs="仿宋_GB2312" w:hint="eastAsia"/>
          <w:sz w:val="32"/>
          <w:szCs w:val="32"/>
        </w:rPr>
        <w:t>%</w:t>
      </w:r>
      <w:r w:rsidRPr="00BA2DCD">
        <w:rPr>
          <w:rFonts w:eastAsia="仿宋" w:cs="仿宋_GB2312" w:hint="eastAsia"/>
          <w:sz w:val="32"/>
          <w:szCs w:val="32"/>
        </w:rPr>
        <w:t>。</w:t>
      </w:r>
      <w:r w:rsidR="005E345E" w:rsidRPr="00CD081D">
        <w:rPr>
          <w:rFonts w:ascii="仿宋" w:eastAsia="仿宋" w:hAnsi="仿宋" w:cs="仿宋_GB2312" w:hint="eastAsia"/>
          <w:bCs/>
          <w:sz w:val="32"/>
          <w:szCs w:val="32"/>
        </w:rPr>
        <w:t>（统计指标为全市数据）</w:t>
      </w:r>
    </w:p>
    <w:p w:rsidR="00557B82" w:rsidRPr="005E345E" w:rsidRDefault="00E259CE" w:rsidP="00BA2DCD">
      <w:pPr>
        <w:spacing w:line="360" w:lineRule="auto"/>
        <w:rPr>
          <w:rFonts w:ascii="Arial" w:eastAsia="仿宋" w:hAnsi="Arial" w:cs="Arial" w:hint="eastAsia"/>
          <w:b/>
          <w:spacing w:val="-20"/>
          <w:sz w:val="32"/>
          <w:szCs w:val="32"/>
        </w:rPr>
      </w:pPr>
      <w:r w:rsidRPr="005E345E">
        <w:rPr>
          <w:rFonts w:eastAsia="仿宋" w:cs="仿宋_GB2312" w:hint="eastAsia"/>
          <w:b/>
          <w:sz w:val="32"/>
          <w:szCs w:val="32"/>
        </w:rPr>
        <w:t>商品房竣工面积累计与上年同比情况</w:t>
      </w:r>
      <w:r w:rsidRPr="005E345E">
        <w:rPr>
          <w:rFonts w:eastAsia="仿宋" w:cs="仿宋_GB2312" w:hint="eastAsia"/>
          <w:b/>
          <w:sz w:val="32"/>
          <w:szCs w:val="32"/>
        </w:rPr>
        <w:t>(</w:t>
      </w:r>
      <w:r w:rsidRPr="005E345E">
        <w:rPr>
          <w:rFonts w:eastAsia="仿宋" w:cs="仿宋_GB2312" w:hint="eastAsia"/>
          <w:b/>
          <w:sz w:val="32"/>
          <w:szCs w:val="32"/>
        </w:rPr>
        <w:t>面积：</w:t>
      </w:r>
      <w:r w:rsidRPr="005E345E">
        <w:rPr>
          <w:rFonts w:ascii="楷体_GB2312" w:eastAsia="仿宋" w:hAnsi="楷体_GB2312" w:cs="楷体_GB2312" w:hint="eastAsia"/>
          <w:b/>
          <w:spacing w:val="-20"/>
          <w:sz w:val="32"/>
          <w:szCs w:val="32"/>
        </w:rPr>
        <w:t>万</w:t>
      </w:r>
      <w:r w:rsidRPr="005E345E">
        <w:rPr>
          <w:rFonts w:ascii="Arial" w:eastAsia="仿宋" w:hAnsi="Arial" w:cs="Arial"/>
          <w:b/>
          <w:spacing w:val="-20"/>
          <w:sz w:val="32"/>
          <w:szCs w:val="32"/>
        </w:rPr>
        <w:t>㎡</w:t>
      </w:r>
      <w:r w:rsidRPr="005E345E">
        <w:rPr>
          <w:rFonts w:ascii="Arial" w:eastAsia="仿宋" w:hAnsi="Arial" w:cs="Arial" w:hint="eastAsia"/>
          <w:b/>
          <w:spacing w:val="-20"/>
          <w:sz w:val="32"/>
          <w:szCs w:val="32"/>
        </w:rPr>
        <w:t>）</w:t>
      </w:r>
    </w:p>
    <w:tbl>
      <w:tblPr>
        <w:tblpPr w:leftFromText="180" w:rightFromText="180" w:vertAnchor="text" w:horzAnchor="page" w:tblpX="1747" w:tblpY="161"/>
        <w:tblOverlap w:val="never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02"/>
        <w:gridCol w:w="1803"/>
        <w:gridCol w:w="1542"/>
        <w:gridCol w:w="1979"/>
      </w:tblGrid>
      <w:tr w:rsidR="00E259CE" w:rsidTr="00576CDB">
        <w:trPr>
          <w:trHeight w:val="846"/>
        </w:trPr>
        <w:tc>
          <w:tcPr>
            <w:tcW w:w="1908" w:type="dxa"/>
            <w:vMerge w:val="restart"/>
            <w:tcBorders>
              <w:tl2br w:val="single" w:sz="4" w:space="0" w:color="auto"/>
            </w:tcBorders>
            <w:vAlign w:val="bottom"/>
          </w:tcPr>
          <w:p w:rsidR="00EF04ED" w:rsidRDefault="00EF04ED" w:rsidP="00EF04ED">
            <w:pPr>
              <w:ind w:firstLineChars="300" w:firstLine="918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年度</w:t>
            </w:r>
          </w:p>
          <w:p w:rsidR="00E259CE" w:rsidRDefault="00EF04ED" w:rsidP="00557B82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月份累计</w:t>
            </w:r>
          </w:p>
        </w:tc>
        <w:tc>
          <w:tcPr>
            <w:tcW w:w="3405" w:type="dxa"/>
            <w:gridSpan w:val="2"/>
            <w:vAlign w:val="bottom"/>
          </w:tcPr>
          <w:p w:rsidR="00E259CE" w:rsidRDefault="00557B82" w:rsidP="00557B82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201</w:t>
            </w:r>
            <w:r w:rsidR="000E2E0D">
              <w:rPr>
                <w:rFonts w:eastAsia="仿宋" w:cs="仿宋_GB2312" w:hint="eastAsia"/>
                <w:sz w:val="32"/>
              </w:rPr>
              <w:t>9</w:t>
            </w:r>
          </w:p>
        </w:tc>
        <w:tc>
          <w:tcPr>
            <w:tcW w:w="3521" w:type="dxa"/>
            <w:gridSpan w:val="2"/>
            <w:vAlign w:val="bottom"/>
          </w:tcPr>
          <w:p w:rsidR="00E259CE" w:rsidRDefault="00557B82" w:rsidP="000E2E0D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20</w:t>
            </w:r>
            <w:r w:rsidR="000E2E0D">
              <w:rPr>
                <w:rFonts w:eastAsia="仿宋" w:cs="仿宋_GB2312" w:hint="eastAsia"/>
                <w:sz w:val="32"/>
              </w:rPr>
              <w:t>20</w:t>
            </w:r>
          </w:p>
        </w:tc>
      </w:tr>
      <w:tr w:rsidR="00E259CE" w:rsidTr="00576CDB">
        <w:trPr>
          <w:trHeight w:val="656"/>
        </w:trPr>
        <w:tc>
          <w:tcPr>
            <w:tcW w:w="1908" w:type="dxa"/>
            <w:vMerge/>
            <w:tcBorders>
              <w:tl2br w:val="single" w:sz="4" w:space="0" w:color="auto"/>
            </w:tcBorders>
            <w:vAlign w:val="bottom"/>
          </w:tcPr>
          <w:p w:rsidR="00E259CE" w:rsidRDefault="00E259CE" w:rsidP="00557B82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</w:p>
        </w:tc>
        <w:tc>
          <w:tcPr>
            <w:tcW w:w="1602" w:type="dxa"/>
            <w:vAlign w:val="bottom"/>
          </w:tcPr>
          <w:p w:rsidR="00E259CE" w:rsidRDefault="00E259CE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</w:t>
            </w:r>
          </w:p>
        </w:tc>
        <w:tc>
          <w:tcPr>
            <w:tcW w:w="1803" w:type="dxa"/>
            <w:vAlign w:val="bottom"/>
          </w:tcPr>
          <w:p w:rsidR="00E259CE" w:rsidRDefault="00E259CE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</w:t>
            </w:r>
          </w:p>
        </w:tc>
        <w:tc>
          <w:tcPr>
            <w:tcW w:w="1542" w:type="dxa"/>
            <w:vAlign w:val="bottom"/>
          </w:tcPr>
          <w:p w:rsidR="00E259CE" w:rsidRDefault="00E259CE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住宅</w:t>
            </w:r>
          </w:p>
        </w:tc>
        <w:tc>
          <w:tcPr>
            <w:tcW w:w="1979" w:type="dxa"/>
            <w:vAlign w:val="bottom"/>
          </w:tcPr>
          <w:p w:rsidR="00E259CE" w:rsidRDefault="00E259CE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非住宅</w:t>
            </w:r>
          </w:p>
        </w:tc>
      </w:tr>
      <w:tr w:rsidR="00E259CE" w:rsidTr="00576CDB">
        <w:trPr>
          <w:trHeight w:val="702"/>
        </w:trPr>
        <w:tc>
          <w:tcPr>
            <w:tcW w:w="1908" w:type="dxa"/>
            <w:vAlign w:val="bottom"/>
          </w:tcPr>
          <w:p w:rsidR="00E259CE" w:rsidRDefault="00E259CE" w:rsidP="00557B82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2</w:t>
            </w:r>
          </w:p>
        </w:tc>
        <w:tc>
          <w:tcPr>
            <w:tcW w:w="1602" w:type="dxa"/>
            <w:vAlign w:val="bottom"/>
          </w:tcPr>
          <w:p w:rsidR="00E259CE" w:rsidRDefault="000E2E0D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52.17</w:t>
            </w:r>
          </w:p>
        </w:tc>
        <w:tc>
          <w:tcPr>
            <w:tcW w:w="1803" w:type="dxa"/>
            <w:vAlign w:val="bottom"/>
          </w:tcPr>
          <w:p w:rsidR="00E259CE" w:rsidRDefault="000E2E0D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3.09</w:t>
            </w:r>
          </w:p>
        </w:tc>
        <w:tc>
          <w:tcPr>
            <w:tcW w:w="1542" w:type="dxa"/>
            <w:vAlign w:val="bottom"/>
          </w:tcPr>
          <w:p w:rsidR="00E259CE" w:rsidRDefault="001F1508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2.76</w:t>
            </w:r>
          </w:p>
        </w:tc>
        <w:tc>
          <w:tcPr>
            <w:tcW w:w="1979" w:type="dxa"/>
            <w:vAlign w:val="bottom"/>
          </w:tcPr>
          <w:p w:rsidR="00E259CE" w:rsidRDefault="001F1508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14.32</w:t>
            </w:r>
          </w:p>
        </w:tc>
      </w:tr>
      <w:tr w:rsidR="00E259CE" w:rsidTr="00576CDB">
        <w:trPr>
          <w:trHeight w:val="543"/>
        </w:trPr>
        <w:tc>
          <w:tcPr>
            <w:tcW w:w="1908" w:type="dxa"/>
            <w:vAlign w:val="bottom"/>
          </w:tcPr>
          <w:p w:rsidR="00E259CE" w:rsidRDefault="00E259CE" w:rsidP="00557B82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3</w:t>
            </w:r>
          </w:p>
        </w:tc>
        <w:tc>
          <w:tcPr>
            <w:tcW w:w="1602" w:type="dxa"/>
            <w:vAlign w:val="bottom"/>
          </w:tcPr>
          <w:p w:rsidR="00E259CE" w:rsidRDefault="000E2E0D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53.78</w:t>
            </w:r>
          </w:p>
        </w:tc>
        <w:tc>
          <w:tcPr>
            <w:tcW w:w="1803" w:type="dxa"/>
            <w:vAlign w:val="bottom"/>
          </w:tcPr>
          <w:p w:rsidR="00E259CE" w:rsidRDefault="000E2E0D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3.17</w:t>
            </w:r>
          </w:p>
        </w:tc>
        <w:tc>
          <w:tcPr>
            <w:tcW w:w="1542" w:type="dxa"/>
            <w:vAlign w:val="bottom"/>
          </w:tcPr>
          <w:p w:rsidR="00E259CE" w:rsidRDefault="001F1508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21.57</w:t>
            </w:r>
          </w:p>
        </w:tc>
        <w:tc>
          <w:tcPr>
            <w:tcW w:w="1979" w:type="dxa"/>
            <w:vAlign w:val="bottom"/>
          </w:tcPr>
          <w:p w:rsidR="00E259CE" w:rsidRDefault="001F1508" w:rsidP="00557B82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22.78</w:t>
            </w:r>
          </w:p>
        </w:tc>
      </w:tr>
      <w:tr w:rsidR="00E259CE" w:rsidTr="00557B82">
        <w:trPr>
          <w:trHeight w:val="613"/>
        </w:trPr>
        <w:tc>
          <w:tcPr>
            <w:tcW w:w="1908" w:type="dxa"/>
            <w:vAlign w:val="center"/>
          </w:tcPr>
          <w:p w:rsidR="00E259CE" w:rsidRDefault="00E259CE" w:rsidP="004937A7">
            <w:pPr>
              <w:spacing w:line="440" w:lineRule="exact"/>
              <w:jc w:val="center"/>
              <w:rPr>
                <w:rFonts w:eastAsia="仿宋" w:cs="仿宋_GB2312" w:hint="eastAsia"/>
                <w:sz w:val="32"/>
              </w:rPr>
            </w:pPr>
            <w:r>
              <w:rPr>
                <w:rFonts w:eastAsia="仿宋" w:cs="仿宋_GB2312" w:hint="eastAsia"/>
                <w:sz w:val="32"/>
              </w:rPr>
              <w:t>合计</w:t>
            </w:r>
          </w:p>
        </w:tc>
        <w:tc>
          <w:tcPr>
            <w:tcW w:w="3405" w:type="dxa"/>
            <w:gridSpan w:val="2"/>
            <w:vAlign w:val="center"/>
          </w:tcPr>
          <w:p w:rsidR="00E259CE" w:rsidRDefault="000E2E0D" w:rsidP="004937A7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55.95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6A6F6B" w:rsidRDefault="001F1508" w:rsidP="004937A7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  <w:sz w:val="32"/>
              </w:rPr>
            </w:pPr>
            <w:r>
              <w:rPr>
                <w:rFonts w:eastAsia="仿宋" w:cs="仿宋_GB2312" w:hint="eastAsia"/>
                <w:spacing w:val="-20"/>
                <w:kern w:val="0"/>
                <w:sz w:val="32"/>
              </w:rPr>
              <w:t>44.35</w:t>
            </w:r>
          </w:p>
        </w:tc>
      </w:tr>
    </w:tbl>
    <w:p w:rsidR="00576CDB" w:rsidRDefault="00E259CE" w:rsidP="00A34C7C">
      <w:pPr>
        <w:spacing w:line="440" w:lineRule="exact"/>
        <w:ind w:firstLineChars="49" w:firstLine="151"/>
        <w:rPr>
          <w:rFonts w:ascii="黑体" w:eastAsia="黑体" w:hAnsi="黑体" w:cs="楷体_GB2312" w:hint="eastAsia"/>
          <w:b/>
          <w:bCs/>
          <w:sz w:val="32"/>
          <w:szCs w:val="32"/>
        </w:rPr>
      </w:pPr>
      <w:r w:rsidRPr="008643B6">
        <w:rPr>
          <w:rFonts w:ascii="黑体" w:eastAsia="黑体" w:hAnsi="黑体" w:cs="楷体_GB2312" w:hint="eastAsia"/>
          <w:b/>
          <w:bCs/>
          <w:sz w:val="32"/>
          <w:szCs w:val="32"/>
        </w:rPr>
        <w:t xml:space="preserve"> </w:t>
      </w:r>
      <w:r w:rsidR="002D1BB3">
        <w:rPr>
          <w:rFonts w:ascii="黑体" w:eastAsia="黑体" w:hAnsi="黑体" w:cs="楷体_GB2312" w:hint="eastAsia"/>
          <w:b/>
          <w:bCs/>
          <w:sz w:val="32"/>
          <w:szCs w:val="32"/>
        </w:rPr>
        <w:t xml:space="preserve">  </w:t>
      </w:r>
    </w:p>
    <w:p w:rsidR="00970FB1" w:rsidRPr="00AA16F7" w:rsidRDefault="00576CDB" w:rsidP="00AA16F7">
      <w:pPr>
        <w:spacing w:line="560" w:lineRule="exact"/>
        <w:ind w:firstLineChars="49" w:firstLine="151"/>
        <w:rPr>
          <w:rFonts w:ascii="仿宋" w:eastAsia="仿宋" w:hAnsi="仿宋" w:cs="楷体_GB2312" w:hint="eastAsia"/>
          <w:b/>
          <w:bCs/>
          <w:sz w:val="32"/>
          <w:szCs w:val="32"/>
        </w:rPr>
      </w:pPr>
      <w:r>
        <w:rPr>
          <w:rFonts w:ascii="仿宋" w:eastAsia="仿宋" w:hAnsi="仿宋" w:cs="楷体_GB2312" w:hint="eastAsia"/>
          <w:b/>
          <w:bCs/>
          <w:sz w:val="32"/>
          <w:szCs w:val="32"/>
        </w:rPr>
        <w:t xml:space="preserve"> </w:t>
      </w:r>
      <w:r w:rsidR="00105CF1">
        <w:rPr>
          <w:rFonts w:ascii="仿宋" w:eastAsia="仿宋" w:hAnsi="仿宋" w:cs="楷体_GB2312" w:hint="eastAsia"/>
          <w:b/>
          <w:bCs/>
          <w:sz w:val="32"/>
          <w:szCs w:val="32"/>
        </w:rPr>
        <w:t xml:space="preserve"> </w:t>
      </w:r>
      <w:r w:rsidRPr="00992C33">
        <w:rPr>
          <w:rFonts w:ascii="仿宋" w:eastAsia="仿宋" w:hAnsi="仿宋" w:cs="楷体_GB2312" w:hint="eastAsia"/>
          <w:b/>
          <w:bCs/>
          <w:color w:val="FF0000"/>
          <w:sz w:val="32"/>
          <w:szCs w:val="32"/>
        </w:rPr>
        <w:t xml:space="preserve"> </w:t>
      </w:r>
      <w:r w:rsidR="00FD6AD9" w:rsidRPr="00872FC6">
        <w:rPr>
          <w:rFonts w:ascii="仿宋" w:eastAsia="仿宋" w:hAnsi="仿宋" w:cs="楷体_GB2312" w:hint="eastAsia"/>
          <w:b/>
          <w:bCs/>
          <w:sz w:val="32"/>
          <w:szCs w:val="32"/>
        </w:rPr>
        <w:t>（三）新建商品房预售许可</w:t>
      </w:r>
      <w:r w:rsidR="004549C3" w:rsidRPr="00872FC6">
        <w:rPr>
          <w:rFonts w:ascii="仿宋" w:eastAsia="仿宋" w:hAnsi="仿宋" w:cs="楷体_GB2312" w:hint="eastAsia"/>
          <w:b/>
          <w:bCs/>
          <w:sz w:val="32"/>
          <w:szCs w:val="32"/>
        </w:rPr>
        <w:t>申请审核</w:t>
      </w:r>
      <w:r w:rsidR="00FD6AD9" w:rsidRPr="00872FC6">
        <w:rPr>
          <w:rFonts w:ascii="仿宋" w:eastAsia="仿宋" w:hAnsi="仿宋" w:cs="楷体_GB2312" w:hint="eastAsia"/>
          <w:b/>
          <w:bCs/>
          <w:sz w:val="32"/>
          <w:szCs w:val="32"/>
        </w:rPr>
        <w:t>情况。</w:t>
      </w:r>
      <w:r w:rsidR="00E259CE">
        <w:rPr>
          <w:rFonts w:eastAsia="仿宋" w:cs="仿宋_GB2312" w:hint="eastAsia"/>
          <w:sz w:val="32"/>
          <w:szCs w:val="32"/>
        </w:rPr>
        <w:t>1</w:t>
      </w:r>
      <w:r w:rsidR="00E259CE">
        <w:rPr>
          <w:rFonts w:eastAsia="仿宋" w:cs="仿宋_GB2312" w:hint="eastAsia"/>
          <w:sz w:val="32"/>
          <w:szCs w:val="32"/>
        </w:rPr>
        <w:t>－</w:t>
      </w:r>
      <w:r w:rsidR="00992C33">
        <w:rPr>
          <w:rFonts w:eastAsia="仿宋" w:cs="仿宋_GB2312" w:hint="eastAsia"/>
          <w:sz w:val="32"/>
          <w:szCs w:val="32"/>
        </w:rPr>
        <w:t>3</w:t>
      </w:r>
      <w:r w:rsidR="00E259CE">
        <w:rPr>
          <w:rFonts w:eastAsia="仿宋" w:cs="仿宋_GB2312" w:hint="eastAsia"/>
          <w:sz w:val="32"/>
          <w:szCs w:val="32"/>
        </w:rPr>
        <w:t>月份，中心城区</w:t>
      </w:r>
      <w:r w:rsidR="004549C3">
        <w:rPr>
          <w:rFonts w:eastAsia="仿宋" w:cs="仿宋_GB2312" w:hint="eastAsia"/>
          <w:sz w:val="32"/>
          <w:szCs w:val="32"/>
        </w:rPr>
        <w:t>核发</w:t>
      </w:r>
      <w:r w:rsidR="00E259CE">
        <w:rPr>
          <w:rFonts w:eastAsia="仿宋" w:cs="仿宋_GB2312" w:hint="eastAsia"/>
          <w:sz w:val="32"/>
          <w:szCs w:val="32"/>
        </w:rPr>
        <w:t>新</w:t>
      </w:r>
      <w:r w:rsidR="00E259CE" w:rsidRPr="00AA16F7">
        <w:rPr>
          <w:rFonts w:eastAsia="仿宋" w:cs="仿宋_GB2312" w:hint="eastAsia"/>
          <w:sz w:val="32"/>
          <w:szCs w:val="32"/>
        </w:rPr>
        <w:t>建商品房预售</w:t>
      </w:r>
      <w:r w:rsidR="004549C3">
        <w:rPr>
          <w:rFonts w:eastAsia="仿宋" w:cs="仿宋_GB2312" w:hint="eastAsia"/>
          <w:sz w:val="32"/>
          <w:szCs w:val="32"/>
        </w:rPr>
        <w:t>许可</w:t>
      </w:r>
      <w:r w:rsidR="00E259CE" w:rsidRPr="00AA16F7">
        <w:rPr>
          <w:rFonts w:eastAsia="仿宋" w:cs="仿宋_GB2312" w:hint="eastAsia"/>
          <w:sz w:val="32"/>
          <w:szCs w:val="32"/>
        </w:rPr>
        <w:t>面积为</w:t>
      </w:r>
      <w:r w:rsidR="00992C33">
        <w:rPr>
          <w:rFonts w:eastAsia="仿宋" w:cs="仿宋_GB2312" w:hint="eastAsia"/>
          <w:sz w:val="32"/>
          <w:szCs w:val="32"/>
        </w:rPr>
        <w:t>16.19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594A17" w:rsidRPr="00AA16F7">
        <w:rPr>
          <w:rFonts w:eastAsia="仿宋" w:cs="仿宋_GB2312" w:hint="eastAsia"/>
          <w:sz w:val="32"/>
          <w:szCs w:val="32"/>
        </w:rPr>
        <w:t>，比上年同期增加</w:t>
      </w:r>
      <w:r w:rsidR="00992C33" w:rsidRPr="00992C33">
        <w:rPr>
          <w:rFonts w:eastAsia="仿宋" w:cs="仿宋_GB2312" w:hint="eastAsia"/>
          <w:sz w:val="32"/>
          <w:szCs w:val="32"/>
        </w:rPr>
        <w:t>28.70</w:t>
      </w:r>
      <w:r w:rsidR="00E259CE" w:rsidRPr="00AA16F7">
        <w:rPr>
          <w:rFonts w:eastAsia="仿宋" w:cs="仿宋_GB2312" w:hint="eastAsia"/>
          <w:sz w:val="32"/>
          <w:szCs w:val="32"/>
        </w:rPr>
        <w:t>%</w:t>
      </w:r>
      <w:r w:rsidR="00CA17FC" w:rsidRPr="00AA16F7">
        <w:rPr>
          <w:rFonts w:eastAsia="仿宋" w:cs="仿宋_GB2312" w:hint="eastAsia"/>
          <w:sz w:val="32"/>
          <w:szCs w:val="32"/>
        </w:rPr>
        <w:t>。</w:t>
      </w:r>
      <w:r w:rsidR="00E259CE" w:rsidRPr="00AA16F7">
        <w:rPr>
          <w:rFonts w:eastAsia="仿宋" w:cs="仿宋_GB2312" w:hint="eastAsia"/>
          <w:sz w:val="32"/>
          <w:szCs w:val="32"/>
        </w:rPr>
        <w:t>其中商品住宅面积为</w:t>
      </w:r>
      <w:r w:rsidR="00992C33">
        <w:rPr>
          <w:rFonts w:eastAsia="仿宋" w:cs="仿宋_GB2312" w:hint="eastAsia"/>
          <w:sz w:val="32"/>
          <w:szCs w:val="32"/>
        </w:rPr>
        <w:t>15.65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（</w:t>
      </w:r>
      <w:r w:rsidR="00992C33">
        <w:rPr>
          <w:rFonts w:ascii="Arial" w:eastAsia="仿宋" w:hAnsi="Arial" w:cs="Arial" w:hint="eastAsia"/>
          <w:sz w:val="32"/>
          <w:szCs w:val="32"/>
        </w:rPr>
        <w:t>1291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套）</w:t>
      </w:r>
      <w:r w:rsidR="00E259CE" w:rsidRPr="00AA16F7">
        <w:rPr>
          <w:rFonts w:eastAsia="仿宋" w:cs="仿宋_GB2312" w:hint="eastAsia"/>
          <w:sz w:val="32"/>
          <w:szCs w:val="32"/>
        </w:rPr>
        <w:t>，比上年</w:t>
      </w:r>
      <w:r w:rsidR="004549C3">
        <w:rPr>
          <w:rFonts w:eastAsia="仿宋" w:cs="仿宋_GB2312" w:hint="eastAsia"/>
          <w:sz w:val="32"/>
          <w:szCs w:val="32"/>
        </w:rPr>
        <w:t>同期</w:t>
      </w:r>
      <w:r w:rsidR="00CA17FC" w:rsidRPr="00AA16F7">
        <w:rPr>
          <w:rFonts w:eastAsia="仿宋" w:cs="仿宋_GB2312" w:hint="eastAsia"/>
          <w:sz w:val="32"/>
          <w:szCs w:val="32"/>
        </w:rPr>
        <w:t>增加</w:t>
      </w:r>
      <w:r w:rsidR="00992C33">
        <w:rPr>
          <w:rFonts w:eastAsia="仿宋" w:cs="仿宋_GB2312" w:hint="eastAsia"/>
          <w:sz w:val="32"/>
          <w:szCs w:val="32"/>
        </w:rPr>
        <w:t>70.11</w:t>
      </w:r>
      <w:r w:rsidR="00E259CE" w:rsidRPr="00AA16F7">
        <w:rPr>
          <w:rFonts w:eastAsia="仿宋" w:cs="仿宋_GB2312" w:hint="eastAsia"/>
          <w:sz w:val="32"/>
          <w:szCs w:val="32"/>
        </w:rPr>
        <w:t xml:space="preserve">% </w:t>
      </w:r>
      <w:r w:rsidR="00E259CE" w:rsidRPr="00AA16F7">
        <w:rPr>
          <w:rFonts w:eastAsia="仿宋" w:cs="仿宋_GB2312" w:hint="eastAsia"/>
          <w:sz w:val="32"/>
          <w:szCs w:val="32"/>
        </w:rPr>
        <w:t>；非住宅面积为</w:t>
      </w:r>
      <w:r w:rsidR="00992C33">
        <w:rPr>
          <w:rFonts w:eastAsia="仿宋" w:cs="仿宋_GB2312" w:hint="eastAsia"/>
          <w:sz w:val="32"/>
          <w:szCs w:val="32"/>
        </w:rPr>
        <w:t>0.54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992C33">
        <w:rPr>
          <w:rFonts w:ascii="Arial" w:eastAsia="仿宋" w:hAnsi="Arial" w:cs="Arial" w:hint="eastAsia"/>
          <w:sz w:val="32"/>
          <w:szCs w:val="32"/>
        </w:rPr>
        <w:t>，同比减少</w:t>
      </w:r>
      <w:r w:rsidR="00992C33">
        <w:rPr>
          <w:rFonts w:ascii="Arial" w:eastAsia="仿宋" w:hAnsi="Arial" w:cs="Arial" w:hint="eastAsia"/>
          <w:sz w:val="32"/>
          <w:szCs w:val="32"/>
        </w:rPr>
        <w:lastRenderedPageBreak/>
        <w:t>84.02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%</w:t>
      </w:r>
      <w:r w:rsidR="00E259CE" w:rsidRPr="00AA16F7">
        <w:rPr>
          <w:rFonts w:eastAsia="仿宋" w:cs="仿宋_GB2312" w:hint="eastAsia"/>
          <w:sz w:val="32"/>
          <w:szCs w:val="32"/>
        </w:rPr>
        <w:t>。</w:t>
      </w:r>
    </w:p>
    <w:p w:rsidR="00E259CE" w:rsidRPr="00D91DB0" w:rsidRDefault="00E259CE" w:rsidP="00AA16F7">
      <w:pPr>
        <w:spacing w:line="560" w:lineRule="exact"/>
        <w:ind w:firstLine="585"/>
        <w:rPr>
          <w:rFonts w:eastAsia="仿宋" w:cs="仿宋_GB2312" w:hint="eastAsia"/>
          <w:b/>
          <w:bCs/>
        </w:rPr>
      </w:pPr>
      <w:r w:rsidRPr="00D91DB0">
        <w:rPr>
          <w:rFonts w:eastAsia="仿宋" w:cs="仿宋_GB2312" w:hint="eastAsia"/>
          <w:b/>
          <w:bCs/>
        </w:rPr>
        <w:t>中心城区商品房预售许可与上年同期对比（面积</w:t>
      </w:r>
      <w:r w:rsidRPr="00D91DB0">
        <w:rPr>
          <w:rFonts w:eastAsia="仿宋" w:cs="仿宋_GB2312" w:hint="eastAsia"/>
          <w:b/>
          <w:bCs/>
        </w:rPr>
        <w:t>:</w:t>
      </w:r>
      <w:r w:rsidRPr="00D91DB0">
        <w:rPr>
          <w:rFonts w:eastAsia="仿宋" w:cs="仿宋_GB2312" w:hint="eastAsia"/>
          <w:b/>
          <w:bCs/>
        </w:rPr>
        <w:t>万</w:t>
      </w:r>
      <w:r w:rsidRPr="00D91DB0">
        <w:rPr>
          <w:rFonts w:eastAsia="仿宋" w:cs="仿宋_GB2312" w:hint="eastAsia"/>
          <w:b/>
          <w:bCs/>
          <w:spacing w:val="-30"/>
        </w:rPr>
        <w:t>㎡）</w:t>
      </w:r>
    </w:p>
    <w:tbl>
      <w:tblPr>
        <w:tblW w:w="8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1542"/>
        <w:gridCol w:w="1979"/>
        <w:gridCol w:w="1542"/>
        <w:gridCol w:w="1979"/>
      </w:tblGrid>
      <w:tr w:rsidR="00E259CE" w:rsidTr="00970FB1">
        <w:trPr>
          <w:trHeight w:val="454"/>
        </w:trPr>
        <w:tc>
          <w:tcPr>
            <w:tcW w:w="1826" w:type="dxa"/>
            <w:vMerge w:val="restart"/>
            <w:tcBorders>
              <w:tl2br w:val="single" w:sz="4" w:space="0" w:color="auto"/>
            </w:tcBorders>
          </w:tcPr>
          <w:p w:rsidR="00E259CE" w:rsidRDefault="00E259CE" w:rsidP="00AA16F7">
            <w:pPr>
              <w:spacing w:line="520" w:lineRule="exact"/>
              <w:ind w:firstLineChars="300" w:firstLine="918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年度</w:t>
            </w:r>
          </w:p>
          <w:p w:rsidR="00E259CE" w:rsidRDefault="00E259CE" w:rsidP="00AA16F7">
            <w:pPr>
              <w:spacing w:line="520" w:lineRule="exact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月份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970FB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201</w:t>
            </w:r>
            <w:r w:rsidR="001F31E4">
              <w:rPr>
                <w:rFonts w:eastAsia="仿宋" w:hint="eastAsia"/>
                <w:sz w:val="32"/>
                <w:szCs w:val="32"/>
              </w:rPr>
              <w:t>9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970FB1" w:rsidP="001F31E4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20</w:t>
            </w:r>
            <w:r w:rsidR="001F31E4">
              <w:rPr>
                <w:rFonts w:eastAsia="仿宋" w:hint="eastAsia"/>
                <w:sz w:val="32"/>
                <w:szCs w:val="32"/>
              </w:rPr>
              <w:t>20</w:t>
            </w:r>
          </w:p>
        </w:tc>
      </w:tr>
      <w:tr w:rsidR="00E259CE" w:rsidTr="00970FB1">
        <w:trPr>
          <w:trHeight w:val="670"/>
        </w:trPr>
        <w:tc>
          <w:tcPr>
            <w:tcW w:w="1826" w:type="dxa"/>
            <w:vMerge/>
          </w:tcPr>
          <w:p w:rsidR="00E259CE" w:rsidRDefault="00E259CE" w:rsidP="00AA16F7">
            <w:pPr>
              <w:spacing w:line="520" w:lineRule="exact"/>
              <w:rPr>
                <w:rFonts w:eastAsia="仿宋" w:hint="eastAsia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E259CE" w:rsidRDefault="00E259CE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Default="00E259CE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非住宅</w:t>
            </w:r>
          </w:p>
        </w:tc>
        <w:tc>
          <w:tcPr>
            <w:tcW w:w="1542" w:type="dxa"/>
            <w:vAlign w:val="center"/>
          </w:tcPr>
          <w:p w:rsidR="00E259CE" w:rsidRDefault="00E259CE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Default="00E259CE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非住宅</w:t>
            </w:r>
          </w:p>
        </w:tc>
      </w:tr>
      <w:tr w:rsidR="00E259CE" w:rsidTr="00576CDB">
        <w:trPr>
          <w:trHeight w:val="459"/>
        </w:trPr>
        <w:tc>
          <w:tcPr>
            <w:tcW w:w="1826" w:type="dxa"/>
            <w:vAlign w:val="center"/>
          </w:tcPr>
          <w:p w:rsidR="00E259CE" w:rsidRDefault="00E259CE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</w:t>
            </w:r>
          </w:p>
        </w:tc>
        <w:tc>
          <w:tcPr>
            <w:tcW w:w="1542" w:type="dxa"/>
            <w:vAlign w:val="center"/>
          </w:tcPr>
          <w:p w:rsidR="00E259CE" w:rsidRDefault="001F31E4" w:rsidP="00AA16F7">
            <w:pPr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8.10</w:t>
            </w:r>
          </w:p>
        </w:tc>
        <w:tc>
          <w:tcPr>
            <w:tcW w:w="1979" w:type="dxa"/>
            <w:vAlign w:val="center"/>
          </w:tcPr>
          <w:p w:rsidR="00E259CE" w:rsidRDefault="001F31E4" w:rsidP="00AA16F7">
            <w:pPr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2.23</w:t>
            </w:r>
          </w:p>
        </w:tc>
        <w:tc>
          <w:tcPr>
            <w:tcW w:w="1542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9.41</w:t>
            </w:r>
          </w:p>
        </w:tc>
        <w:tc>
          <w:tcPr>
            <w:tcW w:w="1979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0.54</w:t>
            </w:r>
          </w:p>
        </w:tc>
      </w:tr>
      <w:tr w:rsidR="00E259CE" w:rsidTr="00970FB1">
        <w:trPr>
          <w:trHeight w:val="454"/>
        </w:trPr>
        <w:tc>
          <w:tcPr>
            <w:tcW w:w="1826" w:type="dxa"/>
            <w:vAlign w:val="center"/>
          </w:tcPr>
          <w:p w:rsidR="00E259CE" w:rsidRDefault="00E259CE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542" w:type="dxa"/>
            <w:vAlign w:val="center"/>
          </w:tcPr>
          <w:p w:rsidR="00E259CE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</w:t>
            </w:r>
          </w:p>
        </w:tc>
        <w:tc>
          <w:tcPr>
            <w:tcW w:w="1979" w:type="dxa"/>
            <w:vAlign w:val="center"/>
          </w:tcPr>
          <w:p w:rsidR="00E259CE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</w:t>
            </w:r>
          </w:p>
        </w:tc>
        <w:tc>
          <w:tcPr>
            <w:tcW w:w="1542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5.58</w:t>
            </w:r>
          </w:p>
        </w:tc>
        <w:tc>
          <w:tcPr>
            <w:tcW w:w="1979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</w:t>
            </w:r>
          </w:p>
        </w:tc>
      </w:tr>
      <w:tr w:rsidR="00E259CE" w:rsidTr="00970FB1">
        <w:trPr>
          <w:trHeight w:val="454"/>
        </w:trPr>
        <w:tc>
          <w:tcPr>
            <w:tcW w:w="1826" w:type="dxa"/>
            <w:vAlign w:val="center"/>
          </w:tcPr>
          <w:p w:rsidR="00E259CE" w:rsidRDefault="00E259CE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</w:t>
            </w:r>
          </w:p>
        </w:tc>
        <w:tc>
          <w:tcPr>
            <w:tcW w:w="1542" w:type="dxa"/>
            <w:vAlign w:val="center"/>
          </w:tcPr>
          <w:p w:rsidR="00E259CE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1.10</w:t>
            </w:r>
          </w:p>
        </w:tc>
        <w:tc>
          <w:tcPr>
            <w:tcW w:w="1979" w:type="dxa"/>
            <w:vAlign w:val="center"/>
          </w:tcPr>
          <w:p w:rsidR="00E259CE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1.15</w:t>
            </w:r>
          </w:p>
        </w:tc>
        <w:tc>
          <w:tcPr>
            <w:tcW w:w="1542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0.66</w:t>
            </w:r>
          </w:p>
        </w:tc>
        <w:tc>
          <w:tcPr>
            <w:tcW w:w="1979" w:type="dxa"/>
            <w:vAlign w:val="center"/>
          </w:tcPr>
          <w:p w:rsidR="00E259CE" w:rsidRPr="00946783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</w:t>
            </w:r>
          </w:p>
        </w:tc>
      </w:tr>
      <w:tr w:rsidR="004717E8" w:rsidTr="00AA16F7">
        <w:trPr>
          <w:trHeight w:val="684"/>
        </w:trPr>
        <w:tc>
          <w:tcPr>
            <w:tcW w:w="1826" w:type="dxa"/>
            <w:vAlign w:val="center"/>
          </w:tcPr>
          <w:p w:rsidR="004717E8" w:rsidRDefault="004717E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累计</w:t>
            </w:r>
          </w:p>
        </w:tc>
        <w:tc>
          <w:tcPr>
            <w:tcW w:w="1542" w:type="dxa"/>
            <w:vAlign w:val="center"/>
          </w:tcPr>
          <w:p w:rsidR="004717E8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9.20</w:t>
            </w:r>
          </w:p>
        </w:tc>
        <w:tc>
          <w:tcPr>
            <w:tcW w:w="1979" w:type="dxa"/>
            <w:vAlign w:val="center"/>
          </w:tcPr>
          <w:p w:rsidR="004717E8" w:rsidRDefault="00FA1E21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3.38</w:t>
            </w:r>
          </w:p>
        </w:tc>
        <w:tc>
          <w:tcPr>
            <w:tcW w:w="1542" w:type="dxa"/>
            <w:vAlign w:val="center"/>
          </w:tcPr>
          <w:p w:rsidR="004717E8" w:rsidRPr="00821EB4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15.65</w:t>
            </w:r>
          </w:p>
        </w:tc>
        <w:tc>
          <w:tcPr>
            <w:tcW w:w="1979" w:type="dxa"/>
            <w:vAlign w:val="center"/>
          </w:tcPr>
          <w:p w:rsidR="004717E8" w:rsidRPr="00821EB4" w:rsidRDefault="007E2298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0.54</w:t>
            </w:r>
          </w:p>
        </w:tc>
      </w:tr>
      <w:tr w:rsidR="00E259CE" w:rsidTr="00AA16F7">
        <w:trPr>
          <w:trHeight w:val="434"/>
        </w:trPr>
        <w:tc>
          <w:tcPr>
            <w:tcW w:w="1826" w:type="dxa"/>
            <w:vAlign w:val="center"/>
          </w:tcPr>
          <w:p w:rsidR="00E259CE" w:rsidRDefault="00E259CE" w:rsidP="00AA16F7">
            <w:pPr>
              <w:spacing w:line="520" w:lineRule="exact"/>
              <w:jc w:val="center"/>
              <w:rPr>
                <w:rFonts w:eastAsia="仿宋" w:hint="eastAsia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合计</w:t>
            </w:r>
          </w:p>
        </w:tc>
        <w:tc>
          <w:tcPr>
            <w:tcW w:w="3521" w:type="dxa"/>
            <w:gridSpan w:val="2"/>
            <w:vAlign w:val="center"/>
          </w:tcPr>
          <w:p w:rsidR="00E259CE" w:rsidRDefault="00FA1E21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12.58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821EB4" w:rsidRDefault="007E2298" w:rsidP="00AA16F7">
            <w:pPr>
              <w:widowControl/>
              <w:spacing w:line="520" w:lineRule="exact"/>
              <w:jc w:val="center"/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</w:pPr>
            <w:r>
              <w:rPr>
                <w:rFonts w:ascii="宋体" w:eastAsia="仿宋" w:hAnsi="宋体" w:cs="宋体" w:hint="eastAsia"/>
                <w:spacing w:val="-20"/>
                <w:kern w:val="0"/>
                <w:sz w:val="32"/>
                <w:szCs w:val="32"/>
              </w:rPr>
              <w:t>16.19</w:t>
            </w:r>
          </w:p>
        </w:tc>
      </w:tr>
    </w:tbl>
    <w:p w:rsidR="00124046" w:rsidRDefault="00124046" w:rsidP="00A34C7C">
      <w:pPr>
        <w:spacing w:line="560" w:lineRule="exact"/>
        <w:ind w:firstLineChars="200" w:firstLine="614"/>
        <w:rPr>
          <w:rFonts w:eastAsia="仿宋" w:cs="仿宋_GB2312" w:hint="eastAsia"/>
          <w:b/>
          <w:bCs/>
          <w:sz w:val="32"/>
          <w:szCs w:val="32"/>
        </w:rPr>
      </w:pPr>
    </w:p>
    <w:p w:rsidR="00124046" w:rsidRPr="00AA16F7" w:rsidRDefault="00C75043" w:rsidP="00BD2AF1">
      <w:pPr>
        <w:spacing w:line="500" w:lineRule="exact"/>
        <w:ind w:firstLineChars="200" w:firstLine="614"/>
        <w:rPr>
          <w:rFonts w:ascii="仿宋" w:eastAsia="仿宋" w:hAnsi="仿宋" w:cs="楷体_GB2312" w:hint="eastAsia"/>
          <w:sz w:val="32"/>
          <w:szCs w:val="32"/>
        </w:rPr>
      </w:pPr>
      <w:r w:rsidRPr="00DA0DF3">
        <w:rPr>
          <w:rFonts w:ascii="仿宋" w:eastAsia="仿宋" w:hAnsi="仿宋" w:cs="楷体_GB2312" w:hint="eastAsia"/>
          <w:b/>
          <w:bCs/>
          <w:sz w:val="32"/>
          <w:szCs w:val="32"/>
        </w:rPr>
        <w:t>（四）</w:t>
      </w:r>
      <w:r w:rsidR="00E259CE" w:rsidRPr="00DA0DF3">
        <w:rPr>
          <w:rFonts w:ascii="仿宋" w:eastAsia="仿宋" w:hAnsi="仿宋" w:cs="楷体_GB2312" w:hint="eastAsia"/>
          <w:b/>
          <w:bCs/>
          <w:sz w:val="32"/>
          <w:szCs w:val="32"/>
        </w:rPr>
        <w:t>新建商品房销售情况</w:t>
      </w:r>
      <w:r w:rsidRPr="00DA0DF3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D91DB0" w:rsidRPr="00D91DB0">
        <w:rPr>
          <w:rFonts w:ascii="仿宋" w:eastAsia="仿宋" w:hAnsi="仿宋" w:cs="楷体_GB2312" w:hint="eastAsia"/>
          <w:bCs/>
          <w:sz w:val="32"/>
          <w:szCs w:val="32"/>
        </w:rPr>
        <w:t>1、销售面积</w:t>
      </w:r>
      <w:r w:rsidR="00D91DB0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A260A9" w:rsidRPr="00AA16F7">
        <w:rPr>
          <w:rFonts w:eastAsia="仿宋" w:cs="仿宋_GB2312" w:hint="eastAsia"/>
          <w:sz w:val="32"/>
          <w:szCs w:val="32"/>
        </w:rPr>
        <w:t>1-</w:t>
      </w:r>
      <w:r w:rsidR="00C87F97">
        <w:rPr>
          <w:rFonts w:eastAsia="仿宋" w:cs="仿宋_GB2312" w:hint="eastAsia"/>
          <w:sz w:val="32"/>
          <w:szCs w:val="32"/>
        </w:rPr>
        <w:t>3</w:t>
      </w:r>
      <w:r w:rsidR="00E259CE" w:rsidRPr="00AA16F7">
        <w:rPr>
          <w:rFonts w:eastAsia="仿宋" w:cs="仿宋_GB2312" w:hint="eastAsia"/>
          <w:sz w:val="32"/>
          <w:szCs w:val="32"/>
        </w:rPr>
        <w:t>月份，中心城区</w:t>
      </w:r>
      <w:r w:rsidR="00105CF1">
        <w:rPr>
          <w:rFonts w:eastAsia="仿宋" w:cs="仿宋_GB2312" w:hint="eastAsia"/>
          <w:sz w:val="32"/>
          <w:szCs w:val="32"/>
        </w:rPr>
        <w:t>新建</w:t>
      </w:r>
      <w:r w:rsidR="00E259CE" w:rsidRPr="00AA16F7">
        <w:rPr>
          <w:rFonts w:eastAsia="仿宋" w:cs="仿宋_GB2312" w:hint="eastAsia"/>
          <w:sz w:val="32"/>
          <w:szCs w:val="32"/>
        </w:rPr>
        <w:t>商品房销售面积</w:t>
      </w:r>
      <w:r w:rsidR="00C87F97">
        <w:rPr>
          <w:rFonts w:eastAsia="仿宋" w:cs="仿宋_GB2312" w:hint="eastAsia"/>
          <w:sz w:val="32"/>
          <w:szCs w:val="32"/>
        </w:rPr>
        <w:t>22.40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3A2DAB" w:rsidRPr="00AA16F7">
        <w:rPr>
          <w:rFonts w:eastAsia="仿宋" w:cs="仿宋_GB2312" w:hint="eastAsia"/>
          <w:sz w:val="32"/>
          <w:szCs w:val="32"/>
        </w:rPr>
        <w:t>，同比</w:t>
      </w:r>
      <w:r w:rsidR="0002085E">
        <w:rPr>
          <w:rFonts w:eastAsia="仿宋" w:cs="仿宋_GB2312" w:hint="eastAsia"/>
          <w:sz w:val="32"/>
          <w:szCs w:val="32"/>
        </w:rPr>
        <w:t>减少</w:t>
      </w:r>
      <w:r w:rsidR="00C87F97" w:rsidRPr="00C87F97">
        <w:rPr>
          <w:rFonts w:eastAsia="仿宋" w:cs="仿宋_GB2312" w:hint="eastAsia"/>
          <w:sz w:val="32"/>
          <w:szCs w:val="32"/>
        </w:rPr>
        <w:t>35.76</w:t>
      </w:r>
      <w:r w:rsidR="00E259CE" w:rsidRPr="00AA16F7">
        <w:rPr>
          <w:rFonts w:eastAsia="仿宋" w:cs="仿宋_GB2312" w:hint="eastAsia"/>
          <w:sz w:val="32"/>
          <w:szCs w:val="32"/>
        </w:rPr>
        <w:t>%</w:t>
      </w:r>
      <w:r w:rsidR="00D91DB0">
        <w:rPr>
          <w:rFonts w:eastAsia="仿宋" w:cs="仿宋_GB2312" w:hint="eastAsia"/>
          <w:sz w:val="32"/>
          <w:szCs w:val="32"/>
        </w:rPr>
        <w:t>。</w:t>
      </w:r>
      <w:r w:rsidR="00E259CE" w:rsidRPr="00AA16F7">
        <w:rPr>
          <w:rFonts w:eastAsia="仿宋" w:cs="仿宋_GB2312" w:hint="eastAsia"/>
          <w:sz w:val="32"/>
          <w:szCs w:val="32"/>
        </w:rPr>
        <w:t>其中：商品住宅销售面积</w:t>
      </w:r>
      <w:r w:rsidR="00C87F97">
        <w:rPr>
          <w:rFonts w:eastAsia="仿宋" w:cs="仿宋_GB2312" w:hint="eastAsia"/>
          <w:sz w:val="32"/>
          <w:szCs w:val="32"/>
        </w:rPr>
        <w:t>18.83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（</w:t>
      </w:r>
      <w:r w:rsidR="00C87F97">
        <w:rPr>
          <w:rFonts w:ascii="Arial" w:eastAsia="仿宋" w:hAnsi="Arial" w:cs="Arial" w:hint="eastAsia"/>
          <w:sz w:val="32"/>
          <w:szCs w:val="32"/>
        </w:rPr>
        <w:t>1493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套）</w:t>
      </w:r>
      <w:r w:rsidR="00E259CE" w:rsidRPr="00AA16F7">
        <w:rPr>
          <w:rFonts w:eastAsia="仿宋" w:cs="仿宋_GB2312" w:hint="eastAsia"/>
          <w:sz w:val="32"/>
          <w:szCs w:val="32"/>
        </w:rPr>
        <w:t>，同比</w:t>
      </w:r>
      <w:r w:rsidR="0002085E">
        <w:rPr>
          <w:rFonts w:eastAsia="仿宋" w:cs="仿宋_GB2312" w:hint="eastAsia"/>
          <w:sz w:val="32"/>
          <w:szCs w:val="32"/>
        </w:rPr>
        <w:t>减少</w:t>
      </w:r>
      <w:r w:rsidR="00C87F97" w:rsidRPr="00C87F97">
        <w:rPr>
          <w:rFonts w:eastAsia="仿宋" w:cs="仿宋_GB2312" w:hint="eastAsia"/>
          <w:sz w:val="32"/>
          <w:szCs w:val="32"/>
        </w:rPr>
        <w:t>39.71</w:t>
      </w:r>
      <w:r w:rsidR="00E259CE" w:rsidRPr="00AA16F7">
        <w:rPr>
          <w:rFonts w:eastAsia="仿宋" w:cs="仿宋_GB2312" w:hint="eastAsia"/>
          <w:sz w:val="32"/>
          <w:szCs w:val="32"/>
        </w:rPr>
        <w:t>%</w:t>
      </w:r>
      <w:r w:rsidR="00E259CE" w:rsidRPr="00AA16F7">
        <w:rPr>
          <w:rFonts w:eastAsia="仿宋" w:cs="仿宋_GB2312" w:hint="eastAsia"/>
          <w:sz w:val="32"/>
          <w:szCs w:val="32"/>
        </w:rPr>
        <w:t>；</w:t>
      </w:r>
      <w:r w:rsidR="00E259CE" w:rsidRPr="00AA16F7">
        <w:rPr>
          <w:rFonts w:ascii="Arial" w:eastAsia="仿宋" w:hAnsi="Arial" w:cs="Arial" w:hint="eastAsia"/>
          <w:sz w:val="32"/>
          <w:szCs w:val="32"/>
        </w:rPr>
        <w:t>非住宅</w:t>
      </w:r>
      <w:r w:rsidR="00E259CE" w:rsidRPr="00AA16F7">
        <w:rPr>
          <w:rFonts w:eastAsia="仿宋" w:cs="仿宋_GB2312" w:hint="eastAsia"/>
          <w:sz w:val="32"/>
          <w:szCs w:val="32"/>
        </w:rPr>
        <w:t>销售面积</w:t>
      </w:r>
      <w:r w:rsidR="00C87F97">
        <w:rPr>
          <w:rFonts w:eastAsia="仿宋" w:cs="仿宋_GB2312" w:hint="eastAsia"/>
          <w:sz w:val="32"/>
          <w:szCs w:val="32"/>
        </w:rPr>
        <w:t>3.57</w:t>
      </w:r>
      <w:r w:rsidR="00E259CE" w:rsidRPr="00AA16F7">
        <w:rPr>
          <w:rFonts w:eastAsia="仿宋" w:cs="仿宋_GB2312" w:hint="eastAsia"/>
          <w:sz w:val="32"/>
          <w:szCs w:val="32"/>
        </w:rPr>
        <w:t>万</w:t>
      </w:r>
      <w:r w:rsidR="00E259CE" w:rsidRPr="00AA16F7">
        <w:rPr>
          <w:rFonts w:ascii="Arial" w:eastAsia="仿宋" w:hAnsi="Arial" w:cs="Arial"/>
          <w:sz w:val="32"/>
          <w:szCs w:val="32"/>
        </w:rPr>
        <w:t>㎡</w:t>
      </w:r>
      <w:r w:rsidR="00E259CE" w:rsidRPr="00AA16F7">
        <w:rPr>
          <w:rFonts w:eastAsia="仿宋" w:cs="仿宋_GB2312" w:hint="eastAsia"/>
          <w:sz w:val="32"/>
          <w:szCs w:val="32"/>
        </w:rPr>
        <w:t>，</w:t>
      </w:r>
      <w:r w:rsidR="00C87F97">
        <w:rPr>
          <w:rFonts w:eastAsia="仿宋" w:cs="仿宋_GB2312" w:hint="eastAsia"/>
          <w:sz w:val="32"/>
          <w:szCs w:val="32"/>
        </w:rPr>
        <w:t>同比基本持平</w:t>
      </w:r>
      <w:r w:rsidR="00D91DB0">
        <w:rPr>
          <w:rFonts w:eastAsia="仿宋" w:cs="仿宋_GB2312" w:hint="eastAsia"/>
          <w:sz w:val="32"/>
          <w:szCs w:val="32"/>
        </w:rPr>
        <w:t>。</w:t>
      </w:r>
      <w:r w:rsidR="00124046" w:rsidRPr="00AA16F7">
        <w:rPr>
          <w:rFonts w:ascii="仿宋" w:eastAsia="仿宋" w:hAnsi="仿宋" w:cs="楷体_GB2312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702" w:tblpY="569"/>
        <w:tblOverlap w:val="never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542"/>
        <w:gridCol w:w="1979"/>
        <w:gridCol w:w="1542"/>
        <w:gridCol w:w="1979"/>
      </w:tblGrid>
      <w:tr w:rsidR="00E259CE" w:rsidRPr="00AA16F7" w:rsidTr="00466A5D">
        <w:trPr>
          <w:trHeight w:val="619"/>
        </w:trPr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E259CE" w:rsidRPr="00AA16F7" w:rsidRDefault="00E259CE" w:rsidP="00D91DB0">
            <w:pPr>
              <w:spacing w:line="500" w:lineRule="exact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 xml:space="preserve">       </w:t>
            </w:r>
            <w:r w:rsidRPr="00AA16F7">
              <w:rPr>
                <w:rFonts w:eastAsia="仿宋" w:cs="仿宋_GB2312" w:hint="eastAsia"/>
              </w:rPr>
              <w:t>年度</w:t>
            </w:r>
          </w:p>
          <w:p w:rsidR="00E259CE" w:rsidRPr="00AA16F7" w:rsidRDefault="00E259CE" w:rsidP="00D91DB0">
            <w:pPr>
              <w:spacing w:line="500" w:lineRule="exact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月份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AA16F7" w:rsidRDefault="0075175F" w:rsidP="00D91DB0">
            <w:pPr>
              <w:spacing w:line="500" w:lineRule="exact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 xml:space="preserve">       201</w:t>
            </w:r>
            <w:r w:rsidR="00124D67">
              <w:rPr>
                <w:rFonts w:eastAsia="仿宋" w:cs="仿宋_GB2312" w:hint="eastAsia"/>
              </w:rPr>
              <w:t>9</w:t>
            </w:r>
          </w:p>
        </w:tc>
        <w:tc>
          <w:tcPr>
            <w:tcW w:w="3521" w:type="dxa"/>
            <w:gridSpan w:val="2"/>
            <w:vAlign w:val="center"/>
          </w:tcPr>
          <w:p w:rsidR="00E259CE" w:rsidRPr="00AA16F7" w:rsidRDefault="0075175F" w:rsidP="00D91DB0">
            <w:pPr>
              <w:spacing w:line="500" w:lineRule="exact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 xml:space="preserve">      20</w:t>
            </w:r>
            <w:r w:rsidR="00124D67">
              <w:rPr>
                <w:rFonts w:eastAsia="仿宋" w:cs="仿宋_GB2312" w:hint="eastAsia"/>
              </w:rPr>
              <w:t>20</w:t>
            </w:r>
          </w:p>
        </w:tc>
      </w:tr>
      <w:tr w:rsidR="00E259CE" w:rsidRPr="00AA16F7" w:rsidTr="00BD2AF1">
        <w:trPr>
          <w:trHeight w:val="647"/>
        </w:trPr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E259CE" w:rsidRPr="00AA16F7" w:rsidRDefault="00E259CE" w:rsidP="00D91DB0">
            <w:pPr>
              <w:spacing w:line="500" w:lineRule="exact"/>
              <w:rPr>
                <w:rFonts w:eastAsia="仿宋"/>
              </w:rPr>
            </w:pPr>
          </w:p>
        </w:tc>
        <w:tc>
          <w:tcPr>
            <w:tcW w:w="1542" w:type="dxa"/>
            <w:vAlign w:val="center"/>
          </w:tcPr>
          <w:p w:rsidR="00E259CE" w:rsidRPr="00AA16F7" w:rsidRDefault="00E259CE" w:rsidP="00D91DB0">
            <w:pPr>
              <w:spacing w:line="500" w:lineRule="exact"/>
              <w:rPr>
                <w:rFonts w:eastAsia="仿宋" w:hint="eastAsia"/>
              </w:rPr>
            </w:pPr>
            <w:r w:rsidRPr="00AA16F7">
              <w:rPr>
                <w:rFonts w:eastAsia="仿宋" w:hint="eastAsia"/>
              </w:rPr>
              <w:t xml:space="preserve">  </w:t>
            </w:r>
            <w:r w:rsidRPr="00AA16F7">
              <w:rPr>
                <w:rFonts w:eastAsia="仿宋" w:hint="eastAsia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Pr="00AA16F7" w:rsidRDefault="00E259CE" w:rsidP="00D91DB0">
            <w:pPr>
              <w:spacing w:line="500" w:lineRule="exact"/>
              <w:rPr>
                <w:rFonts w:eastAsia="仿宋" w:hint="eastAsia"/>
              </w:rPr>
            </w:pPr>
            <w:r w:rsidRPr="00AA16F7">
              <w:rPr>
                <w:rFonts w:eastAsia="仿宋" w:hint="eastAsia"/>
              </w:rPr>
              <w:t xml:space="preserve">   </w:t>
            </w:r>
            <w:r w:rsidRPr="00AA16F7">
              <w:rPr>
                <w:rFonts w:eastAsia="仿宋" w:hint="eastAsia"/>
              </w:rPr>
              <w:t>非住宅</w:t>
            </w:r>
          </w:p>
        </w:tc>
        <w:tc>
          <w:tcPr>
            <w:tcW w:w="1542" w:type="dxa"/>
            <w:vAlign w:val="center"/>
          </w:tcPr>
          <w:p w:rsidR="00E259CE" w:rsidRPr="00AA16F7" w:rsidRDefault="00E259CE" w:rsidP="00D91DB0">
            <w:pPr>
              <w:spacing w:line="500" w:lineRule="exact"/>
              <w:rPr>
                <w:rFonts w:eastAsia="仿宋" w:hint="eastAsia"/>
              </w:rPr>
            </w:pPr>
            <w:r w:rsidRPr="00AA16F7">
              <w:rPr>
                <w:rFonts w:eastAsia="仿宋" w:hint="eastAsia"/>
              </w:rPr>
              <w:t xml:space="preserve">  </w:t>
            </w:r>
            <w:r w:rsidRPr="00AA16F7">
              <w:rPr>
                <w:rFonts w:eastAsia="仿宋" w:hint="eastAsia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Pr="00AA16F7" w:rsidRDefault="00E259CE" w:rsidP="00D91DB0">
            <w:pPr>
              <w:spacing w:line="500" w:lineRule="exact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 xml:space="preserve">  </w:t>
            </w:r>
            <w:r w:rsidRPr="00AA16F7">
              <w:rPr>
                <w:rFonts w:eastAsia="仿宋" w:cs="仿宋_GB2312" w:hint="eastAsia"/>
              </w:rPr>
              <w:t>非住宅</w:t>
            </w:r>
          </w:p>
        </w:tc>
      </w:tr>
      <w:tr w:rsidR="00E259CE" w:rsidRPr="00AA16F7" w:rsidTr="00124046">
        <w:trPr>
          <w:trHeight w:val="693"/>
        </w:trPr>
        <w:tc>
          <w:tcPr>
            <w:tcW w:w="1792" w:type="dxa"/>
            <w:vAlign w:val="center"/>
          </w:tcPr>
          <w:p w:rsidR="00E259CE" w:rsidRPr="00AA16F7" w:rsidRDefault="00E259CE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1</w:t>
            </w:r>
          </w:p>
        </w:tc>
        <w:tc>
          <w:tcPr>
            <w:tcW w:w="1542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9.74</w:t>
            </w:r>
          </w:p>
        </w:tc>
        <w:tc>
          <w:tcPr>
            <w:tcW w:w="1979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1.72</w:t>
            </w:r>
          </w:p>
        </w:tc>
        <w:tc>
          <w:tcPr>
            <w:tcW w:w="1542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9.57</w:t>
            </w:r>
          </w:p>
        </w:tc>
        <w:tc>
          <w:tcPr>
            <w:tcW w:w="1979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3.21</w:t>
            </w:r>
          </w:p>
        </w:tc>
      </w:tr>
      <w:tr w:rsidR="00E259CE" w:rsidRPr="00AA16F7" w:rsidTr="00124046">
        <w:trPr>
          <w:trHeight w:val="561"/>
        </w:trPr>
        <w:tc>
          <w:tcPr>
            <w:tcW w:w="1792" w:type="dxa"/>
            <w:vAlign w:val="center"/>
          </w:tcPr>
          <w:p w:rsidR="00E259CE" w:rsidRPr="00AA16F7" w:rsidRDefault="00E259CE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2</w:t>
            </w:r>
          </w:p>
        </w:tc>
        <w:tc>
          <w:tcPr>
            <w:tcW w:w="1542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10.11</w:t>
            </w:r>
          </w:p>
        </w:tc>
        <w:tc>
          <w:tcPr>
            <w:tcW w:w="1979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0.71</w:t>
            </w:r>
          </w:p>
        </w:tc>
        <w:tc>
          <w:tcPr>
            <w:tcW w:w="1542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1.11</w:t>
            </w:r>
          </w:p>
        </w:tc>
        <w:tc>
          <w:tcPr>
            <w:tcW w:w="1979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0.01</w:t>
            </w:r>
          </w:p>
        </w:tc>
      </w:tr>
      <w:tr w:rsidR="00E259CE" w:rsidRPr="00AA16F7" w:rsidTr="00124046">
        <w:trPr>
          <w:trHeight w:val="555"/>
        </w:trPr>
        <w:tc>
          <w:tcPr>
            <w:tcW w:w="1792" w:type="dxa"/>
            <w:vAlign w:val="center"/>
          </w:tcPr>
          <w:p w:rsidR="00E259CE" w:rsidRPr="00AA16F7" w:rsidRDefault="00E259CE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3</w:t>
            </w:r>
          </w:p>
        </w:tc>
        <w:tc>
          <w:tcPr>
            <w:tcW w:w="1542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11.38</w:t>
            </w:r>
          </w:p>
        </w:tc>
        <w:tc>
          <w:tcPr>
            <w:tcW w:w="1979" w:type="dxa"/>
            <w:vAlign w:val="center"/>
          </w:tcPr>
          <w:p w:rsidR="00E259CE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1.21</w:t>
            </w:r>
          </w:p>
        </w:tc>
        <w:tc>
          <w:tcPr>
            <w:tcW w:w="1542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8.15</w:t>
            </w:r>
          </w:p>
        </w:tc>
        <w:tc>
          <w:tcPr>
            <w:tcW w:w="1979" w:type="dxa"/>
            <w:vAlign w:val="center"/>
          </w:tcPr>
          <w:p w:rsidR="00E259CE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0.35</w:t>
            </w:r>
          </w:p>
        </w:tc>
      </w:tr>
      <w:tr w:rsidR="004717E8" w:rsidRPr="00AA16F7" w:rsidTr="00124046">
        <w:trPr>
          <w:trHeight w:val="635"/>
        </w:trPr>
        <w:tc>
          <w:tcPr>
            <w:tcW w:w="1792" w:type="dxa"/>
            <w:vAlign w:val="center"/>
          </w:tcPr>
          <w:p w:rsidR="004717E8" w:rsidRPr="00AA16F7" w:rsidRDefault="004717E8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累计</w:t>
            </w:r>
          </w:p>
        </w:tc>
        <w:tc>
          <w:tcPr>
            <w:tcW w:w="1542" w:type="dxa"/>
            <w:vAlign w:val="center"/>
          </w:tcPr>
          <w:p w:rsidR="004717E8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31.23</w:t>
            </w:r>
          </w:p>
        </w:tc>
        <w:tc>
          <w:tcPr>
            <w:tcW w:w="1979" w:type="dxa"/>
            <w:vAlign w:val="center"/>
          </w:tcPr>
          <w:p w:rsidR="004717E8" w:rsidRPr="00AA16F7" w:rsidRDefault="00124D67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3.64</w:t>
            </w:r>
          </w:p>
        </w:tc>
        <w:tc>
          <w:tcPr>
            <w:tcW w:w="1542" w:type="dxa"/>
            <w:vAlign w:val="center"/>
          </w:tcPr>
          <w:p w:rsidR="004717E8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18.83</w:t>
            </w:r>
          </w:p>
        </w:tc>
        <w:tc>
          <w:tcPr>
            <w:tcW w:w="1979" w:type="dxa"/>
            <w:vAlign w:val="center"/>
          </w:tcPr>
          <w:p w:rsidR="004717E8" w:rsidRPr="00AA16F7" w:rsidRDefault="00635709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3.57</w:t>
            </w:r>
          </w:p>
        </w:tc>
      </w:tr>
      <w:tr w:rsidR="00E259CE" w:rsidRPr="00AA16F7" w:rsidTr="00D91DB0">
        <w:trPr>
          <w:trHeight w:val="687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E259CE" w:rsidRPr="00AA16F7" w:rsidRDefault="00E259CE" w:rsidP="00D91DB0">
            <w:pPr>
              <w:spacing w:line="500" w:lineRule="exact"/>
              <w:jc w:val="center"/>
              <w:rPr>
                <w:rFonts w:eastAsia="仿宋" w:cs="仿宋_GB2312" w:hint="eastAsia"/>
              </w:rPr>
            </w:pPr>
            <w:r w:rsidRPr="00AA16F7">
              <w:rPr>
                <w:rFonts w:eastAsia="仿宋" w:cs="仿宋_GB2312" w:hint="eastAsia"/>
              </w:rPr>
              <w:t>合计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center"/>
          </w:tcPr>
          <w:p w:rsidR="00E259CE" w:rsidRPr="00AA16F7" w:rsidRDefault="00124D67" w:rsidP="00D91DB0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34.87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center"/>
          </w:tcPr>
          <w:p w:rsidR="00E259CE" w:rsidRPr="00AA16F7" w:rsidRDefault="00635709" w:rsidP="00D91DB0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22.40</w:t>
            </w:r>
          </w:p>
        </w:tc>
      </w:tr>
    </w:tbl>
    <w:p w:rsidR="00D91DB0" w:rsidRPr="002901C4" w:rsidRDefault="00E259CE" w:rsidP="002901C4">
      <w:pPr>
        <w:spacing w:line="500" w:lineRule="exact"/>
        <w:rPr>
          <w:rFonts w:ascii="Arial" w:eastAsia="仿宋" w:hAnsi="Arial" w:cs="Arial" w:hint="eastAsia"/>
          <w:b/>
          <w:bCs/>
          <w:spacing w:val="-20"/>
        </w:rPr>
      </w:pPr>
      <w:r w:rsidRPr="00AA16F7">
        <w:rPr>
          <w:rFonts w:eastAsia="仿宋" w:cs="仿宋_GB2312" w:hint="eastAsia"/>
          <w:b/>
          <w:bCs/>
        </w:rPr>
        <w:t>中心城区商品房预（销）售面积与上年同比情况</w:t>
      </w:r>
      <w:r w:rsidRPr="00AA16F7">
        <w:rPr>
          <w:rFonts w:eastAsia="仿宋" w:cs="仿宋_GB2312" w:hint="eastAsia"/>
          <w:b/>
          <w:bCs/>
        </w:rPr>
        <w:t>(</w:t>
      </w:r>
      <w:r w:rsidRPr="00AA16F7">
        <w:rPr>
          <w:rFonts w:eastAsia="仿宋" w:cs="仿宋_GB2312" w:hint="eastAsia"/>
          <w:b/>
          <w:bCs/>
        </w:rPr>
        <w:t>面积：</w:t>
      </w:r>
      <w:r w:rsidRPr="00AA16F7">
        <w:rPr>
          <w:rFonts w:ascii="楷体_GB2312" w:eastAsia="仿宋" w:hAnsi="楷体_GB2312" w:cs="楷体_GB2312" w:hint="eastAsia"/>
          <w:b/>
          <w:bCs/>
          <w:spacing w:val="-20"/>
        </w:rPr>
        <w:t>万</w:t>
      </w:r>
      <w:r w:rsidRPr="00AA16F7">
        <w:rPr>
          <w:rFonts w:ascii="Arial" w:eastAsia="仿宋" w:hAnsi="Arial" w:cs="Arial"/>
          <w:b/>
          <w:bCs/>
          <w:spacing w:val="-20"/>
        </w:rPr>
        <w:t>㎡</w:t>
      </w:r>
      <w:r w:rsidR="00AA16F7" w:rsidRPr="00AA16F7">
        <w:rPr>
          <w:rFonts w:ascii="Arial" w:eastAsia="仿宋" w:hAnsi="Arial" w:cs="Arial" w:hint="eastAsia"/>
          <w:b/>
          <w:bCs/>
          <w:spacing w:val="-20"/>
        </w:rPr>
        <w:t>）</w:t>
      </w:r>
    </w:p>
    <w:p w:rsidR="00BD2AF1" w:rsidRDefault="00BD2AF1" w:rsidP="002901C4">
      <w:pPr>
        <w:spacing w:line="520" w:lineRule="exact"/>
        <w:rPr>
          <w:rFonts w:eastAsia="仿宋" w:cs="仿宋_GB2312" w:hint="eastAsia"/>
          <w:sz w:val="32"/>
          <w:szCs w:val="32"/>
        </w:rPr>
      </w:pPr>
    </w:p>
    <w:p w:rsidR="002901C4" w:rsidRPr="002901C4" w:rsidRDefault="002901C4" w:rsidP="00744BE9">
      <w:pPr>
        <w:spacing w:line="520" w:lineRule="exact"/>
        <w:rPr>
          <w:rFonts w:eastAsia="仿宋" w:cs="仿宋_GB2312" w:hint="eastAsia"/>
          <w:sz w:val="32"/>
          <w:szCs w:val="32"/>
        </w:rPr>
      </w:pPr>
      <w:r w:rsidRPr="002901C4">
        <w:rPr>
          <w:rFonts w:eastAsia="仿宋" w:cs="仿宋_GB2312" w:hint="eastAsia"/>
          <w:sz w:val="32"/>
          <w:szCs w:val="32"/>
        </w:rPr>
        <w:t>2</w:t>
      </w:r>
      <w:r w:rsidRPr="002901C4">
        <w:rPr>
          <w:rFonts w:eastAsia="仿宋" w:cs="仿宋_GB2312" w:hint="eastAsia"/>
          <w:sz w:val="32"/>
          <w:szCs w:val="32"/>
        </w:rPr>
        <w:t>、</w:t>
      </w:r>
      <w:r w:rsidR="00105CF1">
        <w:rPr>
          <w:rFonts w:eastAsia="仿宋" w:cs="仿宋_GB2312" w:hint="eastAsia"/>
          <w:sz w:val="32"/>
          <w:szCs w:val="32"/>
        </w:rPr>
        <w:t>销售金额。</w:t>
      </w:r>
      <w:r w:rsidR="00105CF1">
        <w:rPr>
          <w:rFonts w:eastAsia="仿宋" w:cs="仿宋_GB2312" w:hint="eastAsia"/>
          <w:sz w:val="32"/>
          <w:szCs w:val="32"/>
        </w:rPr>
        <w:t>1-</w:t>
      </w:r>
      <w:r w:rsidR="003331C1">
        <w:rPr>
          <w:rFonts w:eastAsia="仿宋" w:cs="仿宋_GB2312" w:hint="eastAsia"/>
          <w:sz w:val="32"/>
          <w:szCs w:val="32"/>
        </w:rPr>
        <w:t>3</w:t>
      </w:r>
      <w:r w:rsidR="00105CF1">
        <w:rPr>
          <w:rFonts w:eastAsia="仿宋" w:cs="仿宋_GB2312" w:hint="eastAsia"/>
          <w:sz w:val="32"/>
          <w:szCs w:val="32"/>
        </w:rPr>
        <w:t>月份，中心城区新建</w:t>
      </w:r>
      <w:r w:rsidR="00124046" w:rsidRPr="002901C4">
        <w:rPr>
          <w:rFonts w:eastAsia="仿宋" w:cs="仿宋_GB2312" w:hint="eastAsia"/>
          <w:sz w:val="32"/>
          <w:szCs w:val="32"/>
        </w:rPr>
        <w:t>商品房销售金额</w:t>
      </w:r>
      <w:r w:rsidR="003331C1">
        <w:rPr>
          <w:rFonts w:eastAsia="仿宋" w:cs="仿宋_GB2312" w:hint="eastAsia"/>
          <w:sz w:val="32"/>
          <w:szCs w:val="32"/>
        </w:rPr>
        <w:t>13.65</w:t>
      </w:r>
      <w:r w:rsidR="00124046" w:rsidRPr="002901C4">
        <w:rPr>
          <w:rFonts w:eastAsia="仿宋" w:cs="仿宋_GB2312" w:hint="eastAsia"/>
          <w:sz w:val="32"/>
          <w:szCs w:val="32"/>
        </w:rPr>
        <w:lastRenderedPageBreak/>
        <w:t>亿元，同比</w:t>
      </w:r>
      <w:r w:rsidR="0002085E">
        <w:rPr>
          <w:rFonts w:eastAsia="仿宋" w:cs="仿宋_GB2312" w:hint="eastAsia"/>
          <w:sz w:val="32"/>
          <w:szCs w:val="32"/>
        </w:rPr>
        <w:t>减少</w:t>
      </w:r>
      <w:r w:rsidR="003331C1">
        <w:rPr>
          <w:rFonts w:eastAsia="仿宋" w:cs="仿宋_GB2312" w:hint="eastAsia"/>
          <w:sz w:val="32"/>
          <w:szCs w:val="32"/>
        </w:rPr>
        <w:t>16.92</w:t>
      </w:r>
      <w:r w:rsidR="00124046" w:rsidRPr="002901C4">
        <w:rPr>
          <w:rFonts w:eastAsia="仿宋" w:cs="仿宋_GB2312" w:hint="eastAsia"/>
          <w:sz w:val="32"/>
          <w:szCs w:val="32"/>
        </w:rPr>
        <w:t>%</w:t>
      </w:r>
      <w:r w:rsidR="00124046" w:rsidRPr="002901C4">
        <w:rPr>
          <w:rFonts w:eastAsia="仿宋" w:cs="仿宋_GB2312" w:hint="eastAsia"/>
          <w:sz w:val="32"/>
          <w:szCs w:val="32"/>
        </w:rPr>
        <w:t>。其中住宅销售金额</w:t>
      </w:r>
      <w:r w:rsidR="003331C1">
        <w:rPr>
          <w:rFonts w:eastAsia="仿宋" w:cs="仿宋_GB2312" w:hint="eastAsia"/>
          <w:sz w:val="32"/>
          <w:szCs w:val="32"/>
        </w:rPr>
        <w:t>11.70</w:t>
      </w:r>
      <w:r w:rsidR="003331C1">
        <w:rPr>
          <w:rFonts w:eastAsia="仿宋" w:cs="仿宋_GB2312" w:hint="eastAsia"/>
          <w:sz w:val="32"/>
          <w:szCs w:val="32"/>
        </w:rPr>
        <w:t>亿元，同比</w:t>
      </w:r>
      <w:r w:rsidR="0002085E">
        <w:rPr>
          <w:rFonts w:eastAsia="仿宋" w:cs="仿宋_GB2312" w:hint="eastAsia"/>
          <w:sz w:val="32"/>
          <w:szCs w:val="32"/>
        </w:rPr>
        <w:t>减少</w:t>
      </w:r>
      <w:r w:rsidR="003331C1">
        <w:rPr>
          <w:rFonts w:eastAsia="仿宋" w:cs="仿宋_GB2312" w:hint="eastAsia"/>
          <w:sz w:val="32"/>
          <w:szCs w:val="32"/>
        </w:rPr>
        <w:t>17.43</w:t>
      </w:r>
      <w:r w:rsidR="00124046" w:rsidRPr="002901C4">
        <w:rPr>
          <w:rFonts w:eastAsia="仿宋" w:cs="仿宋_GB2312" w:hint="eastAsia"/>
          <w:sz w:val="32"/>
          <w:szCs w:val="32"/>
        </w:rPr>
        <w:t>%</w:t>
      </w:r>
      <w:r w:rsidR="00124046" w:rsidRPr="002901C4">
        <w:rPr>
          <w:rFonts w:eastAsia="仿宋" w:cs="仿宋_GB2312" w:hint="eastAsia"/>
          <w:sz w:val="32"/>
          <w:szCs w:val="32"/>
        </w:rPr>
        <w:t>；非住宅销售金额</w:t>
      </w:r>
      <w:r w:rsidR="003331C1">
        <w:rPr>
          <w:rFonts w:eastAsia="仿宋" w:cs="仿宋_GB2312" w:hint="eastAsia"/>
          <w:sz w:val="32"/>
          <w:szCs w:val="32"/>
        </w:rPr>
        <w:t>1.95</w:t>
      </w:r>
      <w:r w:rsidR="003331C1">
        <w:rPr>
          <w:rFonts w:eastAsia="仿宋" w:cs="仿宋_GB2312" w:hint="eastAsia"/>
          <w:sz w:val="32"/>
          <w:szCs w:val="32"/>
        </w:rPr>
        <w:t>亿元，同比</w:t>
      </w:r>
      <w:r w:rsidR="0002085E">
        <w:rPr>
          <w:rFonts w:eastAsia="仿宋" w:cs="仿宋_GB2312" w:hint="eastAsia"/>
          <w:sz w:val="32"/>
          <w:szCs w:val="32"/>
        </w:rPr>
        <w:t>减少</w:t>
      </w:r>
      <w:r w:rsidR="003331C1">
        <w:rPr>
          <w:rFonts w:eastAsia="仿宋" w:cs="仿宋_GB2312" w:hint="eastAsia"/>
          <w:sz w:val="32"/>
          <w:szCs w:val="32"/>
        </w:rPr>
        <w:t>13.72</w:t>
      </w:r>
      <w:r w:rsidR="00124046" w:rsidRPr="002901C4">
        <w:rPr>
          <w:rFonts w:eastAsia="仿宋" w:cs="仿宋_GB2312" w:hint="eastAsia"/>
          <w:sz w:val="32"/>
          <w:szCs w:val="32"/>
        </w:rPr>
        <w:t>%</w:t>
      </w:r>
      <w:r w:rsidR="00124046" w:rsidRPr="002901C4">
        <w:rPr>
          <w:rFonts w:eastAsia="仿宋" w:cs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702" w:tblpY="569"/>
        <w:tblOverlap w:val="never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542"/>
        <w:gridCol w:w="1979"/>
        <w:gridCol w:w="1542"/>
        <w:gridCol w:w="1979"/>
      </w:tblGrid>
      <w:tr w:rsidR="00124046" w:rsidRPr="002901C4" w:rsidTr="00CC7D1D">
        <w:trPr>
          <w:trHeight w:val="619"/>
        </w:trPr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124046" w:rsidRPr="002901C4" w:rsidRDefault="00124046" w:rsidP="00744BE9">
            <w:pPr>
              <w:spacing w:line="400" w:lineRule="exact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 xml:space="preserve">      </w:t>
            </w:r>
            <w:r w:rsidRPr="002901C4">
              <w:rPr>
                <w:rFonts w:eastAsia="仿宋" w:cs="仿宋_GB2312" w:hint="eastAsia"/>
              </w:rPr>
              <w:t>年度</w:t>
            </w:r>
          </w:p>
          <w:p w:rsidR="00124046" w:rsidRPr="002901C4" w:rsidRDefault="00124046" w:rsidP="00744BE9">
            <w:pPr>
              <w:spacing w:line="400" w:lineRule="exact"/>
              <w:rPr>
                <w:rFonts w:eastAsia="仿宋" w:cs="仿宋_GB2312" w:hint="eastAsia"/>
              </w:rPr>
            </w:pPr>
          </w:p>
          <w:p w:rsidR="00124046" w:rsidRPr="002901C4" w:rsidRDefault="00124046" w:rsidP="00744BE9">
            <w:pPr>
              <w:spacing w:line="400" w:lineRule="exact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月份</w:t>
            </w:r>
          </w:p>
        </w:tc>
        <w:tc>
          <w:tcPr>
            <w:tcW w:w="3521" w:type="dxa"/>
            <w:gridSpan w:val="2"/>
            <w:vAlign w:val="center"/>
          </w:tcPr>
          <w:p w:rsidR="00124046" w:rsidRPr="002901C4" w:rsidRDefault="0080558D" w:rsidP="00744BE9">
            <w:pPr>
              <w:spacing w:line="400" w:lineRule="exact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 xml:space="preserve">       2019</w:t>
            </w:r>
          </w:p>
        </w:tc>
        <w:tc>
          <w:tcPr>
            <w:tcW w:w="3521" w:type="dxa"/>
            <w:gridSpan w:val="2"/>
            <w:vAlign w:val="center"/>
          </w:tcPr>
          <w:p w:rsidR="00124046" w:rsidRPr="002901C4" w:rsidRDefault="0080558D" w:rsidP="00744BE9">
            <w:pPr>
              <w:spacing w:line="400" w:lineRule="exact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 xml:space="preserve">      2020</w:t>
            </w:r>
          </w:p>
        </w:tc>
      </w:tr>
      <w:tr w:rsidR="00124046" w:rsidRPr="002901C4" w:rsidTr="00CC7D1D">
        <w:trPr>
          <w:trHeight w:val="619"/>
        </w:trPr>
        <w:tc>
          <w:tcPr>
            <w:tcW w:w="1792" w:type="dxa"/>
            <w:vMerge/>
            <w:tcBorders>
              <w:tl2br w:val="single" w:sz="4" w:space="0" w:color="auto"/>
            </w:tcBorders>
          </w:tcPr>
          <w:p w:rsidR="00124046" w:rsidRPr="002901C4" w:rsidRDefault="00124046" w:rsidP="00744BE9">
            <w:pPr>
              <w:spacing w:line="400" w:lineRule="exact"/>
              <w:rPr>
                <w:rFonts w:eastAsia="仿宋"/>
              </w:rPr>
            </w:pPr>
          </w:p>
        </w:tc>
        <w:tc>
          <w:tcPr>
            <w:tcW w:w="1542" w:type="dxa"/>
            <w:vAlign w:val="center"/>
          </w:tcPr>
          <w:p w:rsidR="00124046" w:rsidRPr="002901C4" w:rsidRDefault="00124046" w:rsidP="00744BE9">
            <w:pPr>
              <w:spacing w:line="400" w:lineRule="exact"/>
              <w:rPr>
                <w:rFonts w:eastAsia="仿宋" w:hint="eastAsia"/>
              </w:rPr>
            </w:pPr>
            <w:r w:rsidRPr="002901C4">
              <w:rPr>
                <w:rFonts w:eastAsia="仿宋" w:hint="eastAsia"/>
              </w:rPr>
              <w:t xml:space="preserve">  </w:t>
            </w:r>
            <w:r w:rsidRPr="002901C4">
              <w:rPr>
                <w:rFonts w:eastAsia="仿宋" w:hint="eastAsia"/>
              </w:rPr>
              <w:t>住宅</w:t>
            </w:r>
          </w:p>
        </w:tc>
        <w:tc>
          <w:tcPr>
            <w:tcW w:w="1979" w:type="dxa"/>
            <w:vAlign w:val="center"/>
          </w:tcPr>
          <w:p w:rsidR="00124046" w:rsidRPr="002901C4" w:rsidRDefault="00124046" w:rsidP="00744BE9">
            <w:pPr>
              <w:spacing w:line="400" w:lineRule="exact"/>
              <w:rPr>
                <w:rFonts w:eastAsia="仿宋" w:hint="eastAsia"/>
              </w:rPr>
            </w:pPr>
            <w:r w:rsidRPr="002901C4">
              <w:rPr>
                <w:rFonts w:eastAsia="仿宋" w:hint="eastAsia"/>
              </w:rPr>
              <w:t xml:space="preserve">   </w:t>
            </w:r>
            <w:r w:rsidRPr="002901C4">
              <w:rPr>
                <w:rFonts w:eastAsia="仿宋" w:hint="eastAsia"/>
              </w:rPr>
              <w:t>非住宅</w:t>
            </w:r>
          </w:p>
        </w:tc>
        <w:tc>
          <w:tcPr>
            <w:tcW w:w="1542" w:type="dxa"/>
            <w:vAlign w:val="center"/>
          </w:tcPr>
          <w:p w:rsidR="00124046" w:rsidRPr="002901C4" w:rsidRDefault="00124046" w:rsidP="00744BE9">
            <w:pPr>
              <w:spacing w:line="400" w:lineRule="exact"/>
              <w:rPr>
                <w:rFonts w:eastAsia="仿宋" w:hint="eastAsia"/>
              </w:rPr>
            </w:pPr>
            <w:r w:rsidRPr="002901C4">
              <w:rPr>
                <w:rFonts w:eastAsia="仿宋" w:hint="eastAsia"/>
              </w:rPr>
              <w:t xml:space="preserve">  </w:t>
            </w:r>
            <w:r w:rsidRPr="002901C4">
              <w:rPr>
                <w:rFonts w:eastAsia="仿宋" w:hint="eastAsia"/>
              </w:rPr>
              <w:t>住宅</w:t>
            </w:r>
          </w:p>
        </w:tc>
        <w:tc>
          <w:tcPr>
            <w:tcW w:w="1979" w:type="dxa"/>
            <w:vAlign w:val="center"/>
          </w:tcPr>
          <w:p w:rsidR="00124046" w:rsidRPr="002901C4" w:rsidRDefault="00124046" w:rsidP="00744BE9">
            <w:pPr>
              <w:spacing w:line="400" w:lineRule="exact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 xml:space="preserve">  </w:t>
            </w:r>
            <w:r w:rsidRPr="002901C4">
              <w:rPr>
                <w:rFonts w:eastAsia="仿宋" w:cs="仿宋_GB2312" w:hint="eastAsia"/>
              </w:rPr>
              <w:t>非住宅</w:t>
            </w:r>
          </w:p>
        </w:tc>
      </w:tr>
      <w:tr w:rsidR="00124046" w:rsidRPr="002901C4" w:rsidTr="00073D4E">
        <w:trPr>
          <w:trHeight w:val="575"/>
        </w:trPr>
        <w:tc>
          <w:tcPr>
            <w:tcW w:w="1792" w:type="dxa"/>
            <w:vAlign w:val="center"/>
          </w:tcPr>
          <w:p w:rsidR="00124046" w:rsidRPr="002901C4" w:rsidRDefault="0012404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1</w:t>
            </w:r>
          </w:p>
        </w:tc>
        <w:tc>
          <w:tcPr>
            <w:tcW w:w="1542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4.70</w:t>
            </w:r>
          </w:p>
        </w:tc>
        <w:tc>
          <w:tcPr>
            <w:tcW w:w="1979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1.12</w:t>
            </w:r>
          </w:p>
        </w:tc>
        <w:tc>
          <w:tcPr>
            <w:tcW w:w="1542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6.03</w:t>
            </w:r>
          </w:p>
        </w:tc>
        <w:tc>
          <w:tcPr>
            <w:tcW w:w="1979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1.76</w:t>
            </w:r>
          </w:p>
        </w:tc>
      </w:tr>
      <w:tr w:rsidR="00124046" w:rsidRPr="002901C4" w:rsidTr="00073D4E">
        <w:trPr>
          <w:trHeight w:val="555"/>
        </w:trPr>
        <w:tc>
          <w:tcPr>
            <w:tcW w:w="1792" w:type="dxa"/>
            <w:vAlign w:val="center"/>
          </w:tcPr>
          <w:p w:rsidR="00124046" w:rsidRPr="002901C4" w:rsidRDefault="0012404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2</w:t>
            </w:r>
          </w:p>
        </w:tc>
        <w:tc>
          <w:tcPr>
            <w:tcW w:w="1542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4.60</w:t>
            </w:r>
          </w:p>
        </w:tc>
        <w:tc>
          <w:tcPr>
            <w:tcW w:w="1979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0.44</w:t>
            </w:r>
          </w:p>
        </w:tc>
        <w:tc>
          <w:tcPr>
            <w:tcW w:w="1542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0.67</w:t>
            </w:r>
          </w:p>
        </w:tc>
        <w:tc>
          <w:tcPr>
            <w:tcW w:w="1979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0.01</w:t>
            </w:r>
          </w:p>
        </w:tc>
      </w:tr>
      <w:tr w:rsidR="00124046" w:rsidRPr="002901C4" w:rsidTr="00073D4E">
        <w:trPr>
          <w:trHeight w:val="705"/>
        </w:trPr>
        <w:tc>
          <w:tcPr>
            <w:tcW w:w="1792" w:type="dxa"/>
            <w:vAlign w:val="center"/>
          </w:tcPr>
          <w:p w:rsidR="00124046" w:rsidRPr="002901C4" w:rsidRDefault="0012404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3</w:t>
            </w:r>
          </w:p>
        </w:tc>
        <w:tc>
          <w:tcPr>
            <w:tcW w:w="1542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4.87</w:t>
            </w:r>
          </w:p>
        </w:tc>
        <w:tc>
          <w:tcPr>
            <w:tcW w:w="1979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0.70</w:t>
            </w:r>
          </w:p>
        </w:tc>
        <w:tc>
          <w:tcPr>
            <w:tcW w:w="1542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5.00</w:t>
            </w:r>
          </w:p>
        </w:tc>
        <w:tc>
          <w:tcPr>
            <w:tcW w:w="1979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0.18</w:t>
            </w:r>
          </w:p>
        </w:tc>
      </w:tr>
      <w:tr w:rsidR="00124046" w:rsidRPr="002901C4" w:rsidTr="00466A5D">
        <w:trPr>
          <w:trHeight w:val="812"/>
        </w:trPr>
        <w:tc>
          <w:tcPr>
            <w:tcW w:w="1792" w:type="dxa"/>
            <w:vAlign w:val="center"/>
          </w:tcPr>
          <w:p w:rsidR="00124046" w:rsidRPr="002901C4" w:rsidRDefault="0012404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累计</w:t>
            </w:r>
          </w:p>
        </w:tc>
        <w:tc>
          <w:tcPr>
            <w:tcW w:w="1542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14.17</w:t>
            </w:r>
          </w:p>
        </w:tc>
        <w:tc>
          <w:tcPr>
            <w:tcW w:w="1979" w:type="dxa"/>
            <w:vAlign w:val="center"/>
          </w:tcPr>
          <w:p w:rsidR="00124046" w:rsidRPr="002901C4" w:rsidRDefault="0080558D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2.26</w:t>
            </w:r>
          </w:p>
        </w:tc>
        <w:tc>
          <w:tcPr>
            <w:tcW w:w="1542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11.70</w:t>
            </w:r>
          </w:p>
        </w:tc>
        <w:tc>
          <w:tcPr>
            <w:tcW w:w="1979" w:type="dxa"/>
            <w:vAlign w:val="center"/>
          </w:tcPr>
          <w:p w:rsidR="00124046" w:rsidRPr="002901C4" w:rsidRDefault="001D442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1.95</w:t>
            </w:r>
          </w:p>
        </w:tc>
      </w:tr>
      <w:tr w:rsidR="00124046" w:rsidRPr="002901C4" w:rsidTr="00466A5D">
        <w:trPr>
          <w:trHeight w:val="839"/>
        </w:trPr>
        <w:tc>
          <w:tcPr>
            <w:tcW w:w="1792" w:type="dxa"/>
            <w:vAlign w:val="center"/>
          </w:tcPr>
          <w:p w:rsidR="00124046" w:rsidRPr="002901C4" w:rsidRDefault="00124046" w:rsidP="00744BE9">
            <w:pPr>
              <w:spacing w:line="400" w:lineRule="exact"/>
              <w:jc w:val="center"/>
              <w:rPr>
                <w:rFonts w:eastAsia="仿宋" w:cs="仿宋_GB2312" w:hint="eastAsia"/>
              </w:rPr>
            </w:pPr>
            <w:r w:rsidRPr="002901C4">
              <w:rPr>
                <w:rFonts w:eastAsia="仿宋" w:cs="仿宋_GB2312" w:hint="eastAsia"/>
              </w:rPr>
              <w:t>合计</w:t>
            </w:r>
          </w:p>
        </w:tc>
        <w:tc>
          <w:tcPr>
            <w:tcW w:w="3521" w:type="dxa"/>
            <w:gridSpan w:val="2"/>
            <w:vAlign w:val="center"/>
          </w:tcPr>
          <w:p w:rsidR="00124046" w:rsidRPr="002901C4" w:rsidRDefault="0080558D" w:rsidP="00744BE9">
            <w:pPr>
              <w:widowControl/>
              <w:spacing w:line="4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16.43</w:t>
            </w:r>
          </w:p>
        </w:tc>
        <w:tc>
          <w:tcPr>
            <w:tcW w:w="3521" w:type="dxa"/>
            <w:gridSpan w:val="2"/>
            <w:vAlign w:val="center"/>
          </w:tcPr>
          <w:p w:rsidR="00124046" w:rsidRPr="002901C4" w:rsidRDefault="001D4426" w:rsidP="00744BE9">
            <w:pPr>
              <w:widowControl/>
              <w:spacing w:line="4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13.65</w:t>
            </w:r>
          </w:p>
        </w:tc>
      </w:tr>
    </w:tbl>
    <w:p w:rsidR="00D91DB0" w:rsidRPr="00744BE9" w:rsidRDefault="00124046" w:rsidP="00744BE9">
      <w:pPr>
        <w:spacing w:line="520" w:lineRule="exact"/>
        <w:rPr>
          <w:rFonts w:ascii="Arial" w:eastAsia="仿宋" w:hAnsi="Arial" w:cs="Arial" w:hint="eastAsia"/>
          <w:b/>
          <w:bCs/>
          <w:spacing w:val="-20"/>
        </w:rPr>
      </w:pPr>
      <w:r w:rsidRPr="002901C4">
        <w:rPr>
          <w:rFonts w:eastAsia="仿宋" w:cs="仿宋_GB2312" w:hint="eastAsia"/>
          <w:b/>
          <w:bCs/>
        </w:rPr>
        <w:t>中心城区商品房销售金额与上年同比情况</w:t>
      </w:r>
      <w:r w:rsidRPr="002901C4">
        <w:rPr>
          <w:rFonts w:eastAsia="仿宋" w:cs="仿宋_GB2312" w:hint="eastAsia"/>
          <w:b/>
          <w:bCs/>
        </w:rPr>
        <w:t>(</w:t>
      </w:r>
      <w:r w:rsidRPr="002901C4">
        <w:rPr>
          <w:rFonts w:eastAsia="仿宋" w:cs="仿宋_GB2312" w:hint="eastAsia"/>
          <w:b/>
          <w:bCs/>
        </w:rPr>
        <w:t>面积：</w:t>
      </w:r>
      <w:r w:rsidRPr="002901C4">
        <w:rPr>
          <w:rFonts w:ascii="楷体_GB2312" w:eastAsia="仿宋" w:hAnsi="楷体_GB2312" w:cs="楷体_GB2312" w:hint="eastAsia"/>
          <w:b/>
          <w:bCs/>
          <w:spacing w:val="-20"/>
        </w:rPr>
        <w:t>亿元</w:t>
      </w:r>
      <w:r w:rsidRPr="002901C4">
        <w:rPr>
          <w:rFonts w:ascii="Arial" w:eastAsia="仿宋" w:hAnsi="Arial" w:cs="Arial" w:hint="eastAsia"/>
          <w:b/>
          <w:bCs/>
          <w:spacing w:val="-20"/>
        </w:rPr>
        <w:t>）</w:t>
      </w:r>
    </w:p>
    <w:p w:rsidR="00330F06" w:rsidRPr="00744BE9" w:rsidRDefault="002901C4" w:rsidP="0000615C">
      <w:pPr>
        <w:spacing w:line="600" w:lineRule="exact"/>
        <w:rPr>
          <w:rFonts w:eastAsia="仿宋" w:cs="仿宋_GB2312" w:hint="eastAsia"/>
          <w:sz w:val="32"/>
          <w:szCs w:val="32"/>
        </w:rPr>
      </w:pPr>
      <w:r>
        <w:rPr>
          <w:rFonts w:eastAsia="仿宋" w:cs="仿宋_GB2312" w:hint="eastAsia"/>
          <w:sz w:val="32"/>
          <w:szCs w:val="32"/>
        </w:rPr>
        <w:t>3</w:t>
      </w:r>
      <w:r>
        <w:rPr>
          <w:rFonts w:eastAsia="仿宋" w:cs="仿宋_GB2312" w:hint="eastAsia"/>
          <w:sz w:val="32"/>
          <w:szCs w:val="32"/>
        </w:rPr>
        <w:t>、</w:t>
      </w:r>
      <w:r w:rsidR="00845523">
        <w:rPr>
          <w:rFonts w:eastAsia="仿宋" w:cs="仿宋_GB2312" w:hint="eastAsia"/>
          <w:sz w:val="32"/>
          <w:szCs w:val="32"/>
        </w:rPr>
        <w:t>销售均价。</w:t>
      </w:r>
      <w:r w:rsidR="005166E8">
        <w:rPr>
          <w:rFonts w:eastAsia="仿宋" w:cs="仿宋_GB2312" w:hint="eastAsia"/>
          <w:sz w:val="32"/>
          <w:szCs w:val="32"/>
        </w:rPr>
        <w:t>1--3</w:t>
      </w:r>
      <w:r w:rsidR="005166E8">
        <w:rPr>
          <w:rFonts w:eastAsia="仿宋" w:cs="仿宋_GB2312" w:hint="eastAsia"/>
          <w:sz w:val="32"/>
          <w:szCs w:val="32"/>
        </w:rPr>
        <w:t>月</w:t>
      </w:r>
      <w:r w:rsidR="000E69E1">
        <w:rPr>
          <w:rFonts w:eastAsia="仿宋" w:cs="仿宋_GB2312" w:hint="eastAsia"/>
          <w:sz w:val="32"/>
          <w:szCs w:val="32"/>
        </w:rPr>
        <w:t>，</w:t>
      </w:r>
      <w:r w:rsidR="00845523">
        <w:rPr>
          <w:rFonts w:eastAsia="仿宋" w:cs="仿宋_GB2312" w:hint="eastAsia"/>
          <w:sz w:val="32"/>
          <w:szCs w:val="32"/>
        </w:rPr>
        <w:t>中心城区新建</w:t>
      </w:r>
      <w:r w:rsidR="00D91DB0" w:rsidRPr="00AA16F7">
        <w:rPr>
          <w:rFonts w:eastAsia="仿宋" w:cs="仿宋_GB2312" w:hint="eastAsia"/>
          <w:sz w:val="32"/>
          <w:szCs w:val="32"/>
        </w:rPr>
        <w:t>商品住宅销售均价</w:t>
      </w:r>
      <w:r w:rsidR="005166E8">
        <w:rPr>
          <w:rFonts w:eastAsia="仿宋" w:cs="仿宋_GB2312" w:hint="eastAsia"/>
          <w:sz w:val="32"/>
          <w:szCs w:val="32"/>
        </w:rPr>
        <w:t>6213</w:t>
      </w:r>
      <w:r w:rsidR="00D91DB0" w:rsidRPr="00AA16F7">
        <w:rPr>
          <w:rFonts w:eastAsia="仿宋" w:cs="仿宋_GB2312" w:hint="eastAsia"/>
          <w:sz w:val="32"/>
          <w:szCs w:val="32"/>
        </w:rPr>
        <w:t>元</w:t>
      </w:r>
      <w:r w:rsidR="00D91DB0" w:rsidRPr="00AA16F7">
        <w:rPr>
          <w:rFonts w:eastAsia="仿宋" w:cs="仿宋_GB2312" w:hint="eastAsia"/>
          <w:sz w:val="32"/>
          <w:szCs w:val="32"/>
        </w:rPr>
        <w:t>/</w:t>
      </w:r>
      <w:r w:rsidR="00D91DB0" w:rsidRPr="00AA16F7">
        <w:rPr>
          <w:rFonts w:ascii="Arial" w:eastAsia="仿宋" w:hAnsi="Arial" w:cs="Arial"/>
          <w:sz w:val="32"/>
          <w:szCs w:val="32"/>
        </w:rPr>
        <w:t>㎡</w:t>
      </w:r>
      <w:r w:rsidR="00D91DB0" w:rsidRPr="00AA16F7">
        <w:rPr>
          <w:rFonts w:eastAsia="仿宋" w:cs="仿宋_GB2312" w:hint="eastAsia"/>
          <w:sz w:val="32"/>
          <w:szCs w:val="32"/>
        </w:rPr>
        <w:t>,</w:t>
      </w:r>
      <w:r w:rsidR="00D91DB0" w:rsidRPr="00AA16F7">
        <w:rPr>
          <w:rFonts w:eastAsia="仿宋" w:cs="仿宋_GB2312" w:hint="eastAsia"/>
          <w:sz w:val="32"/>
          <w:szCs w:val="32"/>
        </w:rPr>
        <w:t>同比上涨</w:t>
      </w:r>
      <w:r w:rsidR="005166E8">
        <w:rPr>
          <w:rFonts w:eastAsia="仿宋" w:cs="仿宋_GB2312" w:hint="eastAsia"/>
          <w:sz w:val="32"/>
          <w:szCs w:val="32"/>
        </w:rPr>
        <w:t>36.94</w:t>
      </w:r>
      <w:r w:rsidR="00D91DB0" w:rsidRPr="00AA16F7">
        <w:rPr>
          <w:rFonts w:eastAsia="仿宋" w:cs="仿宋_GB2312" w:hint="eastAsia"/>
          <w:sz w:val="32"/>
          <w:szCs w:val="32"/>
        </w:rPr>
        <w:t>%</w:t>
      </w:r>
      <w:r w:rsidR="00845523">
        <w:rPr>
          <w:rFonts w:eastAsia="仿宋" w:cs="仿宋_GB2312" w:hint="eastAsia"/>
          <w:sz w:val="32"/>
          <w:szCs w:val="32"/>
        </w:rPr>
        <w:t>。</w:t>
      </w:r>
      <w:r w:rsidR="00D91DB0" w:rsidRPr="00AA16F7">
        <w:rPr>
          <w:rFonts w:eastAsia="仿宋" w:cs="仿宋_GB2312" w:hint="eastAsia"/>
          <w:sz w:val="32"/>
          <w:szCs w:val="32"/>
        </w:rPr>
        <w:t>其中</w:t>
      </w:r>
      <w:r w:rsidR="005166E8">
        <w:rPr>
          <w:rFonts w:eastAsia="仿宋" w:cs="仿宋_GB2312" w:hint="eastAsia"/>
          <w:sz w:val="32"/>
          <w:szCs w:val="32"/>
        </w:rPr>
        <w:t>3</w:t>
      </w:r>
      <w:r w:rsidR="00D91DB0" w:rsidRPr="00AA16F7">
        <w:rPr>
          <w:rFonts w:eastAsia="仿宋" w:cs="仿宋_GB2312" w:hint="eastAsia"/>
          <w:sz w:val="32"/>
          <w:szCs w:val="32"/>
        </w:rPr>
        <w:t>月份当月销售均价</w:t>
      </w:r>
      <w:r w:rsidR="005166E8">
        <w:rPr>
          <w:rFonts w:eastAsia="仿宋" w:cs="仿宋_GB2312" w:hint="eastAsia"/>
          <w:sz w:val="32"/>
          <w:szCs w:val="32"/>
        </w:rPr>
        <w:t>6131</w:t>
      </w:r>
      <w:r w:rsidR="00D91DB0" w:rsidRPr="00AA16F7">
        <w:rPr>
          <w:rFonts w:eastAsia="仿宋" w:cs="仿宋_GB2312" w:hint="eastAsia"/>
          <w:sz w:val="32"/>
          <w:szCs w:val="32"/>
        </w:rPr>
        <w:t>元</w:t>
      </w:r>
      <w:r w:rsidR="00D91DB0" w:rsidRPr="00AA16F7">
        <w:rPr>
          <w:rFonts w:eastAsia="仿宋" w:cs="仿宋_GB2312" w:hint="eastAsia"/>
          <w:sz w:val="32"/>
          <w:szCs w:val="32"/>
        </w:rPr>
        <w:t>/</w:t>
      </w:r>
      <w:r w:rsidR="00D91DB0" w:rsidRPr="00AA16F7">
        <w:rPr>
          <w:rFonts w:ascii="Arial" w:eastAsia="仿宋" w:hAnsi="Arial" w:cs="Arial"/>
          <w:sz w:val="32"/>
          <w:szCs w:val="32"/>
        </w:rPr>
        <w:t>㎡</w:t>
      </w:r>
      <w:r w:rsidR="00D91DB0" w:rsidRPr="00AA16F7">
        <w:rPr>
          <w:rFonts w:ascii="Arial" w:eastAsia="仿宋" w:hAnsi="Arial" w:cs="Arial" w:hint="eastAsia"/>
          <w:sz w:val="32"/>
          <w:szCs w:val="32"/>
        </w:rPr>
        <w:t>，同比上涨</w:t>
      </w:r>
      <w:r w:rsidR="005166E8">
        <w:rPr>
          <w:rFonts w:ascii="Arial" w:eastAsia="仿宋" w:hAnsi="Arial" w:cs="Arial" w:hint="eastAsia"/>
          <w:sz w:val="32"/>
          <w:szCs w:val="32"/>
        </w:rPr>
        <w:t>43.25</w:t>
      </w:r>
      <w:r w:rsidR="00D91DB0" w:rsidRPr="00AA16F7">
        <w:rPr>
          <w:rFonts w:ascii="Arial" w:eastAsia="仿宋" w:hAnsi="Arial" w:cs="Arial" w:hint="eastAsia"/>
          <w:sz w:val="32"/>
          <w:szCs w:val="32"/>
        </w:rPr>
        <w:t>%</w:t>
      </w:r>
      <w:r w:rsidR="00BF2011">
        <w:rPr>
          <w:rFonts w:eastAsia="仿宋" w:cs="仿宋_GB2312" w:hint="eastAsia"/>
          <w:sz w:val="32"/>
          <w:szCs w:val="32"/>
        </w:rPr>
        <w:t>，环比上涨</w:t>
      </w:r>
      <w:r w:rsidR="00BF2011">
        <w:rPr>
          <w:rFonts w:eastAsia="仿宋" w:cs="仿宋_GB2312" w:hint="eastAsia"/>
          <w:sz w:val="32"/>
          <w:szCs w:val="32"/>
        </w:rPr>
        <w:t>2.00%</w:t>
      </w:r>
      <w:r w:rsidR="00BF2011">
        <w:rPr>
          <w:rFonts w:eastAsia="仿宋" w:cs="仿宋_GB2312" w:hint="eastAsia"/>
          <w:sz w:val="32"/>
          <w:szCs w:val="32"/>
        </w:rPr>
        <w:t>。</w:t>
      </w:r>
    </w:p>
    <w:p w:rsidR="00FB18EF" w:rsidRPr="00330F06" w:rsidRDefault="00FB18EF" w:rsidP="0000615C">
      <w:pPr>
        <w:spacing w:line="600" w:lineRule="exact"/>
        <w:rPr>
          <w:rFonts w:eastAsia="仿宋" w:cs="仿宋_GB2312" w:hint="eastAsia"/>
          <w:spacing w:val="-20"/>
          <w:sz w:val="32"/>
          <w:szCs w:val="32"/>
        </w:rPr>
      </w:pPr>
      <w:r w:rsidRPr="00330F06">
        <w:rPr>
          <w:rFonts w:eastAsia="仿宋" w:cs="仿宋_GB2312" w:hint="eastAsia"/>
          <w:b/>
          <w:bCs/>
          <w:sz w:val="32"/>
          <w:szCs w:val="32"/>
        </w:rPr>
        <w:t>中心城区商品房住宅销售均价、套数与上年同期对比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542"/>
        <w:gridCol w:w="1979"/>
        <w:gridCol w:w="1542"/>
        <w:gridCol w:w="1979"/>
      </w:tblGrid>
      <w:tr w:rsidR="00FB18EF" w:rsidTr="00744BE9">
        <w:trPr>
          <w:trHeight w:val="454"/>
        </w:trPr>
        <w:tc>
          <w:tcPr>
            <w:tcW w:w="1792" w:type="dxa"/>
            <w:vMerge w:val="restart"/>
            <w:tcBorders>
              <w:tl2br w:val="single" w:sz="4" w:space="0" w:color="auto"/>
            </w:tcBorders>
          </w:tcPr>
          <w:p w:rsidR="00FB18EF" w:rsidRDefault="00FB18EF" w:rsidP="0000615C">
            <w:pPr>
              <w:spacing w:line="600" w:lineRule="exact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 xml:space="preserve">      </w:t>
            </w:r>
            <w:r>
              <w:rPr>
                <w:rFonts w:eastAsia="仿宋" w:cs="仿宋_GB2312" w:hint="eastAsia"/>
              </w:rPr>
              <w:t>年度</w:t>
            </w:r>
          </w:p>
          <w:p w:rsidR="00FB18EF" w:rsidRDefault="00FB18EF" w:rsidP="0000615C">
            <w:pPr>
              <w:spacing w:line="600" w:lineRule="exact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月份</w:t>
            </w:r>
          </w:p>
        </w:tc>
        <w:tc>
          <w:tcPr>
            <w:tcW w:w="3521" w:type="dxa"/>
            <w:gridSpan w:val="2"/>
            <w:vAlign w:val="center"/>
          </w:tcPr>
          <w:p w:rsidR="00FB18EF" w:rsidRDefault="00067659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2019</w:t>
            </w:r>
          </w:p>
        </w:tc>
        <w:tc>
          <w:tcPr>
            <w:tcW w:w="3521" w:type="dxa"/>
            <w:gridSpan w:val="2"/>
            <w:vAlign w:val="center"/>
          </w:tcPr>
          <w:p w:rsidR="00FB18EF" w:rsidRDefault="00067659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2020</w:t>
            </w:r>
          </w:p>
        </w:tc>
      </w:tr>
      <w:tr w:rsidR="00FB18EF" w:rsidTr="00744BE9">
        <w:trPr>
          <w:trHeight w:val="625"/>
        </w:trPr>
        <w:tc>
          <w:tcPr>
            <w:tcW w:w="1792" w:type="dxa"/>
            <w:vMerge/>
          </w:tcPr>
          <w:p w:rsidR="00FB18EF" w:rsidRDefault="00FB18EF" w:rsidP="0000615C">
            <w:pPr>
              <w:spacing w:line="600" w:lineRule="exact"/>
              <w:rPr>
                <w:rFonts w:eastAsia="仿宋" w:cs="仿宋_GB2312" w:hint="eastAsia"/>
              </w:rPr>
            </w:pPr>
          </w:p>
        </w:tc>
        <w:tc>
          <w:tcPr>
            <w:tcW w:w="1542" w:type="dxa"/>
            <w:vAlign w:val="center"/>
          </w:tcPr>
          <w:p w:rsidR="00FB18EF" w:rsidRDefault="00FB18EF" w:rsidP="0000615C">
            <w:pPr>
              <w:widowControl/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均价元／</w:t>
            </w:r>
            <w:r>
              <w:rPr>
                <w:rFonts w:eastAsia="仿宋" w:cs="仿宋_GB2312" w:hint="eastAsia"/>
                <w:spacing w:val="-20"/>
              </w:rPr>
              <w:t>㎡</w:t>
            </w:r>
          </w:p>
        </w:tc>
        <w:tc>
          <w:tcPr>
            <w:tcW w:w="1979" w:type="dxa"/>
            <w:vAlign w:val="center"/>
          </w:tcPr>
          <w:p w:rsidR="00FB18EF" w:rsidRDefault="00FB18EF" w:rsidP="0000615C">
            <w:pPr>
              <w:widowControl/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套数（套）</w:t>
            </w:r>
          </w:p>
        </w:tc>
        <w:tc>
          <w:tcPr>
            <w:tcW w:w="1542" w:type="dxa"/>
            <w:vAlign w:val="center"/>
          </w:tcPr>
          <w:p w:rsidR="00FB18EF" w:rsidRDefault="00FB18EF" w:rsidP="0000615C">
            <w:pPr>
              <w:widowControl/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均价元／</w:t>
            </w:r>
            <w:r>
              <w:rPr>
                <w:rFonts w:eastAsia="仿宋" w:cs="仿宋_GB2312" w:hint="eastAsia"/>
                <w:spacing w:val="-20"/>
              </w:rPr>
              <w:t>㎡</w:t>
            </w:r>
          </w:p>
        </w:tc>
        <w:tc>
          <w:tcPr>
            <w:tcW w:w="1979" w:type="dxa"/>
            <w:vAlign w:val="center"/>
          </w:tcPr>
          <w:p w:rsidR="00FB18EF" w:rsidRDefault="00FB18EF" w:rsidP="0000615C">
            <w:pPr>
              <w:widowControl/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套数（套）</w:t>
            </w:r>
          </w:p>
        </w:tc>
      </w:tr>
      <w:tr w:rsidR="00FB18EF" w:rsidTr="00171721">
        <w:trPr>
          <w:trHeight w:val="495"/>
        </w:trPr>
        <w:tc>
          <w:tcPr>
            <w:tcW w:w="1792" w:type="dxa"/>
            <w:vAlign w:val="center"/>
          </w:tcPr>
          <w:p w:rsidR="00FB18EF" w:rsidRDefault="00FB18EF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</w:t>
            </w:r>
          </w:p>
        </w:tc>
        <w:tc>
          <w:tcPr>
            <w:tcW w:w="1542" w:type="dxa"/>
            <w:vAlign w:val="center"/>
          </w:tcPr>
          <w:p w:rsidR="00FB18EF" w:rsidRPr="00B47C87" w:rsidRDefault="00067659" w:rsidP="0000615C">
            <w:pPr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4832</w:t>
            </w:r>
          </w:p>
        </w:tc>
        <w:tc>
          <w:tcPr>
            <w:tcW w:w="1979" w:type="dxa"/>
            <w:vAlign w:val="center"/>
          </w:tcPr>
          <w:p w:rsidR="00FB18EF" w:rsidRPr="00171721" w:rsidRDefault="00067659" w:rsidP="00171721">
            <w:pPr>
              <w:jc w:val="center"/>
              <w:rPr>
                <w:rFonts w:hint="eastAsia"/>
              </w:rPr>
            </w:pPr>
            <w:r w:rsidRPr="00171721">
              <w:rPr>
                <w:rFonts w:hint="eastAsia"/>
              </w:rPr>
              <w:t>809</w:t>
            </w:r>
          </w:p>
        </w:tc>
        <w:tc>
          <w:tcPr>
            <w:tcW w:w="1542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6291</w:t>
            </w:r>
          </w:p>
        </w:tc>
        <w:tc>
          <w:tcPr>
            <w:tcW w:w="1979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730</w:t>
            </w:r>
          </w:p>
        </w:tc>
      </w:tr>
      <w:tr w:rsidR="00FB18EF" w:rsidTr="00171721">
        <w:trPr>
          <w:trHeight w:val="495"/>
        </w:trPr>
        <w:tc>
          <w:tcPr>
            <w:tcW w:w="1792" w:type="dxa"/>
            <w:vAlign w:val="center"/>
          </w:tcPr>
          <w:p w:rsidR="00FB18EF" w:rsidRDefault="00FB18EF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</w:t>
            </w:r>
          </w:p>
        </w:tc>
        <w:tc>
          <w:tcPr>
            <w:tcW w:w="1542" w:type="dxa"/>
            <w:vAlign w:val="center"/>
          </w:tcPr>
          <w:p w:rsidR="00FB18EF" w:rsidRPr="00B47C87" w:rsidRDefault="00067659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4571</w:t>
            </w:r>
          </w:p>
        </w:tc>
        <w:tc>
          <w:tcPr>
            <w:tcW w:w="1979" w:type="dxa"/>
            <w:vAlign w:val="center"/>
          </w:tcPr>
          <w:p w:rsidR="00FB18EF" w:rsidRPr="00171721" w:rsidRDefault="00067659" w:rsidP="00171721">
            <w:pPr>
              <w:jc w:val="center"/>
              <w:rPr>
                <w:rFonts w:hint="eastAsia"/>
              </w:rPr>
            </w:pPr>
            <w:r w:rsidRPr="00171721">
              <w:rPr>
                <w:rFonts w:hint="eastAsia"/>
              </w:rPr>
              <w:t>861</w:t>
            </w:r>
          </w:p>
        </w:tc>
        <w:tc>
          <w:tcPr>
            <w:tcW w:w="1542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6011</w:t>
            </w:r>
          </w:p>
        </w:tc>
        <w:tc>
          <w:tcPr>
            <w:tcW w:w="1979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81</w:t>
            </w:r>
          </w:p>
        </w:tc>
      </w:tr>
      <w:tr w:rsidR="00FB18EF" w:rsidTr="00171721">
        <w:trPr>
          <w:trHeight w:val="495"/>
        </w:trPr>
        <w:tc>
          <w:tcPr>
            <w:tcW w:w="1792" w:type="dxa"/>
            <w:vAlign w:val="center"/>
          </w:tcPr>
          <w:p w:rsidR="00FB18EF" w:rsidRDefault="00FB18EF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</w:t>
            </w:r>
          </w:p>
        </w:tc>
        <w:tc>
          <w:tcPr>
            <w:tcW w:w="1542" w:type="dxa"/>
            <w:vAlign w:val="center"/>
          </w:tcPr>
          <w:p w:rsidR="00FB18EF" w:rsidRPr="00B47C87" w:rsidRDefault="00067659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4280</w:t>
            </w:r>
          </w:p>
        </w:tc>
        <w:tc>
          <w:tcPr>
            <w:tcW w:w="1979" w:type="dxa"/>
            <w:vAlign w:val="center"/>
          </w:tcPr>
          <w:p w:rsidR="00FB18EF" w:rsidRPr="00171721" w:rsidRDefault="00067659" w:rsidP="00171721">
            <w:pPr>
              <w:jc w:val="center"/>
              <w:rPr>
                <w:rFonts w:hint="eastAsia"/>
              </w:rPr>
            </w:pPr>
            <w:r w:rsidRPr="00171721">
              <w:rPr>
                <w:rFonts w:hint="eastAsia"/>
              </w:rPr>
              <w:t>990</w:t>
            </w:r>
          </w:p>
        </w:tc>
        <w:tc>
          <w:tcPr>
            <w:tcW w:w="1542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6131</w:t>
            </w:r>
          </w:p>
        </w:tc>
        <w:tc>
          <w:tcPr>
            <w:tcW w:w="1979" w:type="dxa"/>
            <w:vAlign w:val="center"/>
          </w:tcPr>
          <w:p w:rsidR="00FB18EF" w:rsidRDefault="007532F4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682</w:t>
            </w:r>
          </w:p>
        </w:tc>
      </w:tr>
      <w:tr w:rsidR="00FB18EF" w:rsidTr="00744BE9">
        <w:trPr>
          <w:trHeight w:val="926"/>
        </w:trPr>
        <w:tc>
          <w:tcPr>
            <w:tcW w:w="1792" w:type="dxa"/>
            <w:vAlign w:val="center"/>
          </w:tcPr>
          <w:p w:rsidR="00FB18EF" w:rsidRDefault="00FB18EF" w:rsidP="0000615C">
            <w:pPr>
              <w:spacing w:line="60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累计</w:t>
            </w:r>
          </w:p>
        </w:tc>
        <w:tc>
          <w:tcPr>
            <w:tcW w:w="1542" w:type="dxa"/>
            <w:vAlign w:val="center"/>
          </w:tcPr>
          <w:p w:rsidR="00FB18EF" w:rsidRDefault="00764D10" w:rsidP="0000615C">
            <w:pPr>
              <w:widowControl/>
              <w:spacing w:line="600" w:lineRule="exact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 xml:space="preserve">   4537</w:t>
            </w:r>
          </w:p>
        </w:tc>
        <w:tc>
          <w:tcPr>
            <w:tcW w:w="1979" w:type="dxa"/>
            <w:vAlign w:val="center"/>
          </w:tcPr>
          <w:p w:rsidR="00FB18EF" w:rsidRPr="00171721" w:rsidRDefault="00764D10" w:rsidP="001B6E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2660</w:t>
            </w:r>
          </w:p>
        </w:tc>
        <w:tc>
          <w:tcPr>
            <w:tcW w:w="1542" w:type="dxa"/>
            <w:vAlign w:val="center"/>
          </w:tcPr>
          <w:p w:rsidR="00FB18EF" w:rsidRPr="00821EB4" w:rsidRDefault="0037584E" w:rsidP="0000615C">
            <w:pPr>
              <w:widowControl/>
              <w:spacing w:line="60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6213</w:t>
            </w:r>
          </w:p>
        </w:tc>
        <w:tc>
          <w:tcPr>
            <w:tcW w:w="1979" w:type="dxa"/>
            <w:vAlign w:val="center"/>
          </w:tcPr>
          <w:p w:rsidR="00FB18EF" w:rsidRPr="00370647" w:rsidRDefault="007532F4" w:rsidP="0000615C">
            <w:pPr>
              <w:widowControl/>
              <w:spacing w:line="600" w:lineRule="exact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 xml:space="preserve">      1493</w:t>
            </w:r>
          </w:p>
        </w:tc>
      </w:tr>
    </w:tbl>
    <w:p w:rsidR="00FB18EF" w:rsidRDefault="00FB18EF" w:rsidP="0069151C">
      <w:pPr>
        <w:spacing w:line="360" w:lineRule="exact"/>
        <w:rPr>
          <w:rFonts w:eastAsia="仿宋" w:cs="仿宋_GB2312" w:hint="eastAsia"/>
          <w:sz w:val="32"/>
          <w:szCs w:val="32"/>
        </w:rPr>
      </w:pPr>
      <w:r>
        <w:rPr>
          <w:rFonts w:eastAsia="仿宋" w:cs="仿宋_GB2312" w:hint="eastAsia"/>
          <w:sz w:val="32"/>
          <w:szCs w:val="32"/>
        </w:rPr>
        <w:t xml:space="preserve">    </w:t>
      </w:r>
    </w:p>
    <w:p w:rsidR="00B06150" w:rsidRPr="0069151C" w:rsidRDefault="000E69E1" w:rsidP="00124046">
      <w:pPr>
        <w:spacing w:line="560" w:lineRule="exact"/>
        <w:rPr>
          <w:rFonts w:ascii="Arial" w:eastAsia="仿宋" w:hAnsi="Arial" w:cs="Arial" w:hint="eastAsia"/>
          <w:sz w:val="32"/>
          <w:szCs w:val="32"/>
        </w:rPr>
      </w:pPr>
      <w:r>
        <w:rPr>
          <w:rFonts w:eastAsia="仿宋" w:cs="仿宋_GB2312" w:hint="eastAsia"/>
          <w:sz w:val="32"/>
          <w:szCs w:val="32"/>
        </w:rPr>
        <w:t>4</w:t>
      </w:r>
      <w:r>
        <w:rPr>
          <w:rFonts w:eastAsia="仿宋" w:cs="仿宋_GB2312" w:hint="eastAsia"/>
          <w:sz w:val="32"/>
          <w:szCs w:val="32"/>
        </w:rPr>
        <w:t>、</w:t>
      </w:r>
      <w:r w:rsidR="00FE0F43">
        <w:rPr>
          <w:rFonts w:eastAsia="仿宋" w:cs="仿宋_GB2312" w:hint="eastAsia"/>
          <w:sz w:val="32"/>
          <w:szCs w:val="32"/>
        </w:rPr>
        <w:t>库存情况。</w:t>
      </w:r>
      <w:r w:rsidR="0069151C">
        <w:rPr>
          <w:rFonts w:eastAsia="仿宋" w:cs="仿宋_GB2312" w:hint="eastAsia"/>
          <w:sz w:val="32"/>
          <w:szCs w:val="32"/>
        </w:rPr>
        <w:t>至</w:t>
      </w:r>
      <w:r w:rsidR="00942DBC">
        <w:rPr>
          <w:rFonts w:eastAsia="仿宋" w:cs="仿宋_GB2312" w:hint="eastAsia"/>
          <w:sz w:val="32"/>
          <w:szCs w:val="32"/>
        </w:rPr>
        <w:t>3</w:t>
      </w:r>
      <w:r w:rsidR="00942DBC">
        <w:rPr>
          <w:rFonts w:eastAsia="仿宋" w:cs="仿宋_GB2312" w:hint="eastAsia"/>
          <w:sz w:val="32"/>
          <w:szCs w:val="32"/>
        </w:rPr>
        <w:t>月</w:t>
      </w:r>
      <w:r>
        <w:rPr>
          <w:rFonts w:eastAsia="仿宋" w:cs="仿宋_GB2312" w:hint="eastAsia"/>
          <w:sz w:val="32"/>
          <w:szCs w:val="32"/>
        </w:rPr>
        <w:t>末</w:t>
      </w:r>
      <w:r w:rsidR="0069151C">
        <w:rPr>
          <w:rFonts w:eastAsia="仿宋" w:cs="仿宋_GB2312" w:hint="eastAsia"/>
          <w:sz w:val="32"/>
          <w:szCs w:val="32"/>
        </w:rPr>
        <w:t>，中心城区</w:t>
      </w:r>
      <w:r w:rsidR="00A34C7C" w:rsidRPr="00755546">
        <w:rPr>
          <w:rFonts w:eastAsia="仿宋" w:cs="仿宋_GB2312" w:hint="eastAsia"/>
          <w:sz w:val="32"/>
          <w:szCs w:val="32"/>
        </w:rPr>
        <w:t>可售新建商品房总量为</w:t>
      </w:r>
      <w:r w:rsidR="00D617AE" w:rsidRPr="00D617AE">
        <w:rPr>
          <w:rFonts w:eastAsia="仿宋" w:cs="仿宋_GB2312" w:hint="eastAsia"/>
          <w:sz w:val="32"/>
          <w:szCs w:val="32"/>
        </w:rPr>
        <w:t>258.49</w:t>
      </w:r>
      <w:r w:rsidR="00A34C7C" w:rsidRPr="00D617AE">
        <w:rPr>
          <w:rFonts w:eastAsia="仿宋" w:cs="仿宋_GB2312" w:hint="eastAsia"/>
          <w:sz w:val="32"/>
          <w:szCs w:val="32"/>
        </w:rPr>
        <w:lastRenderedPageBreak/>
        <w:t>万</w:t>
      </w:r>
      <w:r w:rsidR="00A34C7C" w:rsidRPr="00D617AE">
        <w:rPr>
          <w:rFonts w:ascii="Arial" w:eastAsia="仿宋" w:hAnsi="Arial" w:cs="Arial"/>
          <w:sz w:val="32"/>
          <w:szCs w:val="32"/>
        </w:rPr>
        <w:t>㎡</w:t>
      </w:r>
      <w:r w:rsidR="00A34C7C" w:rsidRPr="00D617AE">
        <w:rPr>
          <w:rFonts w:ascii="Arial" w:eastAsia="仿宋" w:hAnsi="Arial" w:cs="Arial" w:hint="eastAsia"/>
          <w:sz w:val="32"/>
          <w:szCs w:val="32"/>
        </w:rPr>
        <w:t>，去化周期</w:t>
      </w:r>
      <w:r w:rsidR="005F7D47">
        <w:rPr>
          <w:rFonts w:ascii="Arial" w:eastAsia="仿宋" w:hAnsi="Arial" w:cs="Arial" w:hint="eastAsia"/>
          <w:sz w:val="32"/>
          <w:szCs w:val="32"/>
        </w:rPr>
        <w:t>18</w:t>
      </w:r>
      <w:r w:rsidR="0045385D" w:rsidRPr="00D617AE">
        <w:rPr>
          <w:rFonts w:ascii="Arial" w:eastAsia="仿宋" w:hAnsi="Arial" w:cs="Arial" w:hint="eastAsia"/>
          <w:sz w:val="32"/>
          <w:szCs w:val="32"/>
        </w:rPr>
        <w:t>.</w:t>
      </w:r>
      <w:r w:rsidR="00D617AE" w:rsidRPr="00D617AE">
        <w:rPr>
          <w:rFonts w:ascii="Arial" w:eastAsia="仿宋" w:hAnsi="Arial" w:cs="Arial" w:hint="eastAsia"/>
          <w:sz w:val="32"/>
          <w:szCs w:val="32"/>
        </w:rPr>
        <w:t>9</w:t>
      </w:r>
      <w:r w:rsidR="00A34C7C" w:rsidRPr="00D617AE">
        <w:rPr>
          <w:rFonts w:ascii="Arial" w:eastAsia="仿宋" w:hAnsi="Arial" w:cs="Arial" w:hint="eastAsia"/>
          <w:sz w:val="32"/>
          <w:szCs w:val="32"/>
        </w:rPr>
        <w:t>个月。其中：住宅</w:t>
      </w:r>
      <w:r w:rsidR="005F7D47">
        <w:rPr>
          <w:rFonts w:eastAsia="仿宋" w:cs="仿宋_GB2312" w:hint="eastAsia"/>
          <w:sz w:val="32"/>
          <w:szCs w:val="32"/>
        </w:rPr>
        <w:t>80.38</w:t>
      </w:r>
      <w:r w:rsidR="00A34C7C" w:rsidRPr="00D617AE">
        <w:rPr>
          <w:rFonts w:ascii="Arial" w:eastAsia="仿宋" w:hAnsi="Arial" w:cs="Arial" w:hint="eastAsia"/>
          <w:sz w:val="32"/>
          <w:szCs w:val="32"/>
        </w:rPr>
        <w:t>万</w:t>
      </w:r>
      <w:r w:rsidR="00A34C7C" w:rsidRPr="00D617AE">
        <w:rPr>
          <w:rFonts w:ascii="Arial" w:eastAsia="仿宋" w:hAnsi="Arial" w:cs="Arial"/>
          <w:sz w:val="32"/>
          <w:szCs w:val="32"/>
        </w:rPr>
        <w:t>㎡</w:t>
      </w:r>
      <w:r w:rsidR="00A34C7C" w:rsidRPr="00D617AE">
        <w:rPr>
          <w:rFonts w:ascii="Arial" w:eastAsia="仿宋" w:hAnsi="Arial" w:cs="Arial" w:hint="eastAsia"/>
          <w:sz w:val="32"/>
          <w:szCs w:val="32"/>
        </w:rPr>
        <w:t>、</w:t>
      </w:r>
      <w:r w:rsidR="005F7D47">
        <w:rPr>
          <w:rFonts w:ascii="Arial" w:eastAsia="仿宋" w:hAnsi="Arial" w:cs="Arial" w:hint="eastAsia"/>
          <w:sz w:val="32"/>
          <w:szCs w:val="32"/>
        </w:rPr>
        <w:t>7290</w:t>
      </w:r>
      <w:r w:rsidR="00A34C7C" w:rsidRPr="00755546">
        <w:rPr>
          <w:rFonts w:ascii="Arial" w:eastAsia="仿宋" w:hAnsi="Arial" w:cs="Arial" w:hint="eastAsia"/>
          <w:sz w:val="32"/>
          <w:szCs w:val="32"/>
        </w:rPr>
        <w:t>套，去化周期</w:t>
      </w:r>
      <w:r w:rsidR="005F7D47">
        <w:rPr>
          <w:rFonts w:ascii="Arial" w:eastAsia="仿宋" w:hAnsi="Arial" w:cs="Arial" w:hint="eastAsia"/>
          <w:sz w:val="32"/>
          <w:szCs w:val="32"/>
        </w:rPr>
        <w:t>6.8</w:t>
      </w:r>
      <w:r>
        <w:rPr>
          <w:rFonts w:ascii="Arial" w:eastAsia="仿宋" w:hAnsi="Arial" w:cs="Arial" w:hint="eastAsia"/>
          <w:sz w:val="32"/>
          <w:szCs w:val="32"/>
        </w:rPr>
        <w:t>个月；</w:t>
      </w:r>
      <w:r w:rsidR="00A34C7C" w:rsidRPr="00755546">
        <w:rPr>
          <w:rFonts w:ascii="Arial" w:eastAsia="仿宋" w:hAnsi="Arial" w:cs="Arial" w:hint="eastAsia"/>
          <w:sz w:val="32"/>
          <w:szCs w:val="32"/>
        </w:rPr>
        <w:t>非住宅</w:t>
      </w:r>
      <w:r w:rsidR="00D617AE">
        <w:rPr>
          <w:rFonts w:eastAsia="仿宋" w:cs="仿宋_GB2312" w:hint="eastAsia"/>
          <w:sz w:val="32"/>
          <w:szCs w:val="32"/>
        </w:rPr>
        <w:t>178.1</w:t>
      </w:r>
      <w:r w:rsidR="005F7D47">
        <w:rPr>
          <w:rFonts w:eastAsia="仿宋" w:cs="仿宋_GB2312" w:hint="eastAsia"/>
          <w:sz w:val="32"/>
          <w:szCs w:val="32"/>
        </w:rPr>
        <w:t>1</w:t>
      </w:r>
      <w:r w:rsidR="00A34C7C" w:rsidRPr="00755546">
        <w:rPr>
          <w:rFonts w:ascii="Arial" w:eastAsia="仿宋" w:hAnsi="Arial" w:cs="Arial" w:hint="eastAsia"/>
          <w:sz w:val="32"/>
          <w:szCs w:val="32"/>
        </w:rPr>
        <w:t>万</w:t>
      </w:r>
      <w:r w:rsidR="00A34C7C" w:rsidRPr="00755546">
        <w:rPr>
          <w:rFonts w:ascii="Arial" w:eastAsia="仿宋" w:hAnsi="Arial" w:cs="Arial"/>
          <w:sz w:val="32"/>
          <w:szCs w:val="32"/>
        </w:rPr>
        <w:t>㎡</w:t>
      </w:r>
      <w:r>
        <w:rPr>
          <w:rFonts w:ascii="Arial" w:eastAsia="仿宋" w:hAnsi="Arial" w:cs="Arial" w:hint="eastAsia"/>
          <w:sz w:val="32"/>
          <w:szCs w:val="32"/>
        </w:rPr>
        <w:t>。</w:t>
      </w:r>
      <w:r w:rsidRPr="00755546">
        <w:rPr>
          <w:rFonts w:ascii="Arial" w:eastAsia="仿宋" w:hAnsi="Arial" w:cs="Arial" w:hint="eastAsia"/>
          <w:sz w:val="32"/>
          <w:szCs w:val="32"/>
        </w:rPr>
        <w:t xml:space="preserve"> </w:t>
      </w:r>
    </w:p>
    <w:p w:rsidR="00466229" w:rsidRPr="00755546" w:rsidRDefault="00B860A2" w:rsidP="00E259CE">
      <w:pPr>
        <w:spacing w:line="500" w:lineRule="exact"/>
        <w:rPr>
          <w:rFonts w:ascii="Arial" w:eastAsia="仿宋" w:hAnsi="Arial" w:cs="Arial" w:hint="eastAsia"/>
          <w:b/>
          <w:bCs/>
        </w:rPr>
      </w:pPr>
      <w:r>
        <w:rPr>
          <w:rFonts w:eastAsia="仿宋" w:cs="仿宋_GB2312" w:hint="eastAsia"/>
          <w:b/>
          <w:bCs/>
        </w:rPr>
        <w:t>2020</w:t>
      </w:r>
      <w:r w:rsidR="00E259CE" w:rsidRPr="00755546">
        <w:rPr>
          <w:rFonts w:eastAsia="仿宋" w:cs="仿宋_GB2312" w:hint="eastAsia"/>
          <w:b/>
          <w:bCs/>
        </w:rPr>
        <w:t>年</w:t>
      </w:r>
      <w:r>
        <w:rPr>
          <w:rFonts w:eastAsia="仿宋" w:cs="仿宋_GB2312" w:hint="eastAsia"/>
          <w:b/>
          <w:bCs/>
        </w:rPr>
        <w:t>3</w:t>
      </w:r>
      <w:r w:rsidR="00E259CE" w:rsidRPr="00755546">
        <w:rPr>
          <w:rFonts w:eastAsia="仿宋" w:cs="仿宋_GB2312" w:hint="eastAsia"/>
          <w:b/>
          <w:bCs/>
        </w:rPr>
        <w:t>月末商品房可售面积（库存）</w:t>
      </w:r>
      <w:r w:rsidR="00E259CE" w:rsidRPr="00755546">
        <w:rPr>
          <w:rFonts w:ascii="Arial" w:eastAsia="仿宋" w:hAnsi="Arial" w:cs="Arial" w:hint="eastAsia"/>
          <w:b/>
          <w:bCs/>
        </w:rPr>
        <w:t>动态</w:t>
      </w:r>
    </w:p>
    <w:tbl>
      <w:tblPr>
        <w:tblpPr w:leftFromText="180" w:rightFromText="180" w:vertAnchor="text" w:horzAnchor="page" w:tblpX="1702" w:tblpY="368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440"/>
        <w:gridCol w:w="1440"/>
        <w:gridCol w:w="1260"/>
        <w:gridCol w:w="1260"/>
        <w:gridCol w:w="1440"/>
      </w:tblGrid>
      <w:tr w:rsidR="00E259CE" w:rsidTr="00D708CD">
        <w:trPr>
          <w:trHeight w:val="929"/>
        </w:trPr>
        <w:tc>
          <w:tcPr>
            <w:tcW w:w="648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月份</w:t>
            </w:r>
          </w:p>
        </w:tc>
        <w:tc>
          <w:tcPr>
            <w:tcW w:w="1260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总面积</w:t>
            </w:r>
          </w:p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（万</w:t>
            </w:r>
            <w:r>
              <w:rPr>
                <w:rFonts w:ascii="宋体" w:eastAsia="仿宋" w:hAnsi="宋体" w:cs="宋体" w:hint="eastAsia"/>
                <w:spacing w:val="-20"/>
              </w:rPr>
              <w:t>㎡</w:t>
            </w:r>
            <w:r>
              <w:rPr>
                <w:rFonts w:ascii="微软雅黑" w:eastAsia="仿宋" w:hAnsi="微软雅黑" w:cs="微软雅黑" w:hint="eastAsia"/>
                <w:spacing w:val="-20"/>
              </w:rPr>
              <w:t>）</w:t>
            </w:r>
          </w:p>
        </w:tc>
        <w:tc>
          <w:tcPr>
            <w:tcW w:w="1440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住宅面积</w:t>
            </w:r>
          </w:p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（万</w:t>
            </w:r>
            <w:r>
              <w:rPr>
                <w:rFonts w:ascii="宋体" w:eastAsia="仿宋" w:hAnsi="宋体" w:cs="宋体" w:hint="eastAsia"/>
                <w:spacing w:val="-20"/>
              </w:rPr>
              <w:t>㎡</w:t>
            </w:r>
            <w:r>
              <w:rPr>
                <w:rFonts w:ascii="微软雅黑" w:eastAsia="仿宋" w:hAnsi="微软雅黑" w:cs="微软雅黑" w:hint="eastAsia"/>
                <w:spacing w:val="-20"/>
              </w:rPr>
              <w:t>）</w:t>
            </w:r>
          </w:p>
        </w:tc>
        <w:tc>
          <w:tcPr>
            <w:tcW w:w="1440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非住宅面积</w:t>
            </w:r>
          </w:p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（万</w:t>
            </w:r>
            <w:r>
              <w:rPr>
                <w:rFonts w:ascii="宋体" w:eastAsia="仿宋" w:hAnsi="宋体" w:cs="宋体" w:hint="eastAsia"/>
                <w:spacing w:val="-20"/>
              </w:rPr>
              <w:t>㎡</w:t>
            </w:r>
            <w:r>
              <w:rPr>
                <w:rFonts w:ascii="微软雅黑" w:eastAsia="仿宋" w:hAnsi="微软雅黑" w:cs="微软雅黑" w:hint="eastAsia"/>
                <w:spacing w:val="-20"/>
              </w:rPr>
              <w:t>）</w:t>
            </w:r>
          </w:p>
        </w:tc>
        <w:tc>
          <w:tcPr>
            <w:tcW w:w="1260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住宅套数</w:t>
            </w:r>
          </w:p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（套）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59CE" w:rsidRDefault="00E259CE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去化周期（个月）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259CE" w:rsidRDefault="00E259CE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住宅去化周期（个月）</w:t>
            </w:r>
          </w:p>
        </w:tc>
      </w:tr>
      <w:tr w:rsidR="00E259CE" w:rsidTr="00D708CD">
        <w:trPr>
          <w:trHeight w:val="686"/>
        </w:trPr>
        <w:tc>
          <w:tcPr>
            <w:tcW w:w="648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1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251.57</w:t>
            </w:r>
          </w:p>
        </w:tc>
        <w:tc>
          <w:tcPr>
            <w:tcW w:w="144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73.40</w:t>
            </w:r>
          </w:p>
        </w:tc>
        <w:tc>
          <w:tcPr>
            <w:tcW w:w="1440" w:type="dxa"/>
            <w:vAlign w:val="center"/>
          </w:tcPr>
          <w:p w:rsidR="00E259CE" w:rsidRDefault="00B15ACF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178.17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6647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59CE" w:rsidRPr="00D617AE" w:rsidRDefault="00B15ACF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16.</w:t>
            </w:r>
            <w:r w:rsidR="00D617AE" w:rsidRPr="00D617AE">
              <w:rPr>
                <w:rFonts w:eastAsia="仿宋" w:cs="仿宋_GB2312" w:hint="eastAsia"/>
                <w:spacing w:val="-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259CE" w:rsidRPr="00D617AE" w:rsidRDefault="00B15ACF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5.</w:t>
            </w:r>
            <w:r w:rsidR="00D617AE" w:rsidRPr="00D617AE">
              <w:rPr>
                <w:rFonts w:eastAsia="仿宋" w:cs="仿宋_GB2312" w:hint="eastAsia"/>
                <w:spacing w:val="-20"/>
              </w:rPr>
              <w:t>7</w:t>
            </w:r>
          </w:p>
        </w:tc>
      </w:tr>
      <w:tr w:rsidR="00E259CE" w:rsidTr="00D708CD">
        <w:trPr>
          <w:trHeight w:val="709"/>
        </w:trPr>
        <w:tc>
          <w:tcPr>
            <w:tcW w:w="648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2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260.4</w:t>
            </w:r>
            <w:r w:rsidR="00E1700D">
              <w:rPr>
                <w:rFonts w:eastAsia="仿宋" w:cs="仿宋_GB2312" w:hint="eastAsia"/>
                <w:spacing w:val="-20"/>
              </w:rPr>
              <w:t>5</w:t>
            </w:r>
          </w:p>
        </w:tc>
        <w:tc>
          <w:tcPr>
            <w:tcW w:w="1440" w:type="dxa"/>
            <w:vAlign w:val="center"/>
          </w:tcPr>
          <w:p w:rsidR="00E259CE" w:rsidRDefault="00B44608" w:rsidP="007320DA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82.</w:t>
            </w:r>
            <w:r w:rsidR="007320DA">
              <w:rPr>
                <w:rFonts w:eastAsia="仿宋" w:cs="仿宋_GB2312" w:hint="eastAsia"/>
                <w:spacing w:val="-20"/>
              </w:rPr>
              <w:t>20</w:t>
            </w:r>
          </w:p>
        </w:tc>
        <w:tc>
          <w:tcPr>
            <w:tcW w:w="1440" w:type="dxa"/>
            <w:vAlign w:val="center"/>
          </w:tcPr>
          <w:p w:rsidR="00E259CE" w:rsidRDefault="004F087A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178.2</w:t>
            </w:r>
            <w:r w:rsidR="00E1700D">
              <w:rPr>
                <w:rFonts w:eastAsia="仿宋" w:cs="仿宋_GB2312" w:hint="eastAsia"/>
                <w:spacing w:val="-20"/>
              </w:rPr>
              <w:t>5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7</w:t>
            </w:r>
            <w:r w:rsidR="00E1700D">
              <w:rPr>
                <w:rFonts w:eastAsia="仿宋" w:cs="仿宋_GB2312" w:hint="eastAsia"/>
                <w:spacing w:val="-20"/>
              </w:rPr>
              <w:t>374</w:t>
            </w:r>
          </w:p>
        </w:tc>
        <w:tc>
          <w:tcPr>
            <w:tcW w:w="1260" w:type="dxa"/>
            <w:vAlign w:val="center"/>
          </w:tcPr>
          <w:p w:rsidR="00E259CE" w:rsidRPr="00D617AE" w:rsidRDefault="004F087A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1</w:t>
            </w:r>
            <w:r w:rsidR="00D617AE" w:rsidRPr="00D617AE">
              <w:rPr>
                <w:rFonts w:eastAsia="仿宋" w:cs="仿宋_GB2312" w:hint="eastAsia"/>
                <w:spacing w:val="-20"/>
              </w:rPr>
              <w:t>8.5</w:t>
            </w:r>
          </w:p>
        </w:tc>
        <w:tc>
          <w:tcPr>
            <w:tcW w:w="1440" w:type="dxa"/>
            <w:vAlign w:val="center"/>
          </w:tcPr>
          <w:p w:rsidR="00E259CE" w:rsidRPr="00D617AE" w:rsidRDefault="004F087A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6.</w:t>
            </w:r>
            <w:r w:rsidR="00D617AE" w:rsidRPr="00D617AE">
              <w:rPr>
                <w:rFonts w:eastAsia="仿宋" w:cs="仿宋_GB2312" w:hint="eastAsia"/>
                <w:spacing w:val="-20"/>
              </w:rPr>
              <w:t>8</w:t>
            </w:r>
          </w:p>
        </w:tc>
      </w:tr>
      <w:tr w:rsidR="00E259CE" w:rsidTr="00D708CD">
        <w:trPr>
          <w:trHeight w:val="692"/>
        </w:trPr>
        <w:tc>
          <w:tcPr>
            <w:tcW w:w="648" w:type="dxa"/>
            <w:vAlign w:val="center"/>
          </w:tcPr>
          <w:p w:rsidR="00E259CE" w:rsidRDefault="00E259CE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3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258.49</w:t>
            </w:r>
          </w:p>
        </w:tc>
        <w:tc>
          <w:tcPr>
            <w:tcW w:w="1440" w:type="dxa"/>
            <w:vAlign w:val="center"/>
          </w:tcPr>
          <w:p w:rsidR="00E259CE" w:rsidRDefault="00B44608" w:rsidP="00B44608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80.38</w:t>
            </w:r>
          </w:p>
        </w:tc>
        <w:tc>
          <w:tcPr>
            <w:tcW w:w="1440" w:type="dxa"/>
            <w:vAlign w:val="center"/>
          </w:tcPr>
          <w:p w:rsidR="00E259CE" w:rsidRDefault="00FE2213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178.11</w:t>
            </w:r>
          </w:p>
        </w:tc>
        <w:tc>
          <w:tcPr>
            <w:tcW w:w="1260" w:type="dxa"/>
            <w:vAlign w:val="center"/>
          </w:tcPr>
          <w:p w:rsidR="00E259CE" w:rsidRDefault="00B44608" w:rsidP="00D708CD">
            <w:pPr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>
              <w:rPr>
                <w:rFonts w:eastAsia="仿宋" w:cs="仿宋_GB2312" w:hint="eastAsia"/>
                <w:spacing w:val="-20"/>
              </w:rPr>
              <w:t>7290</w:t>
            </w:r>
          </w:p>
        </w:tc>
        <w:tc>
          <w:tcPr>
            <w:tcW w:w="1260" w:type="dxa"/>
            <w:vAlign w:val="center"/>
          </w:tcPr>
          <w:p w:rsidR="00E259CE" w:rsidRPr="00D617AE" w:rsidRDefault="00FE2213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1</w:t>
            </w:r>
            <w:r w:rsidR="00D617AE" w:rsidRPr="00D617AE">
              <w:rPr>
                <w:rFonts w:eastAsia="仿宋" w:cs="仿宋_GB2312" w:hint="eastAsia"/>
                <w:spacing w:val="-20"/>
              </w:rPr>
              <w:t>8.9</w:t>
            </w:r>
          </w:p>
        </w:tc>
        <w:tc>
          <w:tcPr>
            <w:tcW w:w="1440" w:type="dxa"/>
            <w:vAlign w:val="center"/>
          </w:tcPr>
          <w:p w:rsidR="00E259CE" w:rsidRPr="00D617AE" w:rsidRDefault="00D617AE" w:rsidP="00D708CD">
            <w:pPr>
              <w:widowControl/>
              <w:spacing w:line="500" w:lineRule="exact"/>
              <w:jc w:val="center"/>
              <w:rPr>
                <w:rFonts w:eastAsia="仿宋" w:cs="仿宋_GB2312" w:hint="eastAsia"/>
                <w:spacing w:val="-20"/>
              </w:rPr>
            </w:pPr>
            <w:r w:rsidRPr="00D617AE">
              <w:rPr>
                <w:rFonts w:eastAsia="仿宋" w:cs="仿宋_GB2312" w:hint="eastAsia"/>
                <w:spacing w:val="-20"/>
              </w:rPr>
              <w:t>6.8</w:t>
            </w:r>
          </w:p>
        </w:tc>
      </w:tr>
    </w:tbl>
    <w:p w:rsidR="00CC7D89" w:rsidRDefault="00CC7D89" w:rsidP="00E259CE">
      <w:pPr>
        <w:spacing w:line="560" w:lineRule="exact"/>
        <w:rPr>
          <w:rFonts w:eastAsia="仿宋" w:cs="仿宋_GB2312" w:hint="eastAsia"/>
          <w:b/>
          <w:bCs/>
        </w:rPr>
      </w:pPr>
    </w:p>
    <w:p w:rsidR="00C57709" w:rsidRPr="00755546" w:rsidRDefault="00DA7947" w:rsidP="00B860A2">
      <w:pPr>
        <w:spacing w:line="560" w:lineRule="exact"/>
        <w:ind w:firstLineChars="200" w:firstLine="614"/>
        <w:rPr>
          <w:rFonts w:eastAsia="仿宋" w:cs="仿宋_GB2312" w:hint="eastAsia"/>
          <w:sz w:val="32"/>
          <w:szCs w:val="32"/>
        </w:rPr>
      </w:pPr>
      <w:r w:rsidRPr="00DA7947">
        <w:rPr>
          <w:rFonts w:ascii="仿宋" w:eastAsia="仿宋" w:hAnsi="仿宋" w:cs="楷体_GB2312" w:hint="eastAsia"/>
          <w:b/>
          <w:bCs/>
          <w:sz w:val="32"/>
          <w:szCs w:val="32"/>
        </w:rPr>
        <w:t>（五</w:t>
      </w:r>
      <w:r w:rsidRPr="00124DDA">
        <w:rPr>
          <w:rFonts w:ascii="仿宋" w:eastAsia="仿宋" w:hAnsi="仿宋" w:cs="楷体_GB2312" w:hint="eastAsia"/>
          <w:b/>
          <w:bCs/>
          <w:sz w:val="32"/>
          <w:szCs w:val="32"/>
        </w:rPr>
        <w:t>）</w:t>
      </w:r>
      <w:r w:rsidR="00E259CE" w:rsidRPr="00124DDA">
        <w:rPr>
          <w:rFonts w:ascii="仿宋" w:eastAsia="仿宋" w:hAnsi="仿宋" w:cs="楷体_GB2312" w:hint="eastAsia"/>
          <w:b/>
          <w:bCs/>
          <w:sz w:val="32"/>
          <w:szCs w:val="32"/>
        </w:rPr>
        <w:t>存量房交易情况</w:t>
      </w:r>
      <w:r w:rsidRPr="00DA7947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E259CE">
        <w:rPr>
          <w:rFonts w:eastAsia="仿宋" w:cs="仿宋_GB2312" w:hint="eastAsia"/>
          <w:sz w:val="32"/>
          <w:szCs w:val="32"/>
        </w:rPr>
        <w:t>1</w:t>
      </w:r>
      <w:r w:rsidR="00E259CE">
        <w:rPr>
          <w:rFonts w:eastAsia="仿宋" w:cs="仿宋_GB2312" w:hint="eastAsia"/>
          <w:sz w:val="32"/>
          <w:szCs w:val="32"/>
        </w:rPr>
        <w:t>－</w:t>
      </w:r>
      <w:r w:rsidR="004E26B1">
        <w:rPr>
          <w:rFonts w:eastAsia="仿宋" w:cs="仿宋_GB2312" w:hint="eastAsia"/>
          <w:sz w:val="32"/>
          <w:szCs w:val="32"/>
        </w:rPr>
        <w:t>3</w:t>
      </w:r>
      <w:r w:rsidR="00E259CE">
        <w:rPr>
          <w:rFonts w:eastAsia="仿宋" w:cs="仿宋_GB2312" w:hint="eastAsia"/>
          <w:sz w:val="32"/>
          <w:szCs w:val="32"/>
        </w:rPr>
        <w:t>月份，中心城区存量房买</w:t>
      </w:r>
      <w:r w:rsidR="00E259CE" w:rsidRPr="00755546">
        <w:rPr>
          <w:rFonts w:eastAsia="仿宋" w:cs="仿宋_GB2312" w:hint="eastAsia"/>
          <w:sz w:val="32"/>
          <w:szCs w:val="32"/>
        </w:rPr>
        <w:t>卖成交面积</w:t>
      </w:r>
      <w:r w:rsidR="00E371C4">
        <w:rPr>
          <w:rFonts w:eastAsia="仿宋" w:cs="仿宋_GB2312" w:hint="eastAsia"/>
          <w:sz w:val="32"/>
          <w:szCs w:val="32"/>
        </w:rPr>
        <w:t>10</w:t>
      </w:r>
      <w:r w:rsidR="0057158D">
        <w:rPr>
          <w:rFonts w:eastAsia="仿宋" w:cs="仿宋_GB2312" w:hint="eastAsia"/>
          <w:sz w:val="32"/>
          <w:szCs w:val="32"/>
        </w:rPr>
        <w:t>.87</w:t>
      </w:r>
      <w:r w:rsidR="00E259CE" w:rsidRPr="00755546">
        <w:rPr>
          <w:rFonts w:ascii="Arial" w:eastAsia="仿宋" w:hAnsi="Arial" w:cs="Arial" w:hint="eastAsia"/>
          <w:sz w:val="32"/>
          <w:szCs w:val="32"/>
        </w:rPr>
        <w:t>万</w:t>
      </w:r>
      <w:r w:rsidR="00E259CE" w:rsidRPr="00755546">
        <w:rPr>
          <w:rFonts w:ascii="Arial" w:eastAsia="仿宋" w:hAnsi="Arial" w:cs="Arial"/>
          <w:sz w:val="32"/>
          <w:szCs w:val="32"/>
        </w:rPr>
        <w:t>㎡</w:t>
      </w:r>
      <w:r w:rsidR="00E371C4">
        <w:rPr>
          <w:rFonts w:eastAsia="仿宋" w:cs="仿宋_GB2312" w:hint="eastAsia"/>
          <w:sz w:val="32"/>
          <w:szCs w:val="32"/>
        </w:rPr>
        <w:t>，同比减少</w:t>
      </w:r>
      <w:r w:rsidR="008815FA">
        <w:rPr>
          <w:rFonts w:eastAsia="仿宋" w:cs="仿宋_GB2312" w:hint="eastAsia"/>
          <w:sz w:val="32"/>
          <w:szCs w:val="32"/>
        </w:rPr>
        <w:t>3</w:t>
      </w:r>
      <w:r w:rsidR="0057158D">
        <w:rPr>
          <w:rFonts w:eastAsia="仿宋" w:cs="仿宋_GB2312" w:hint="eastAsia"/>
          <w:sz w:val="32"/>
          <w:szCs w:val="32"/>
        </w:rPr>
        <w:t>5.30</w:t>
      </w:r>
      <w:r w:rsidR="00E259CE" w:rsidRPr="00755546">
        <w:rPr>
          <w:rFonts w:eastAsia="仿宋" w:cs="仿宋_GB2312" w:hint="eastAsia"/>
          <w:sz w:val="32"/>
          <w:szCs w:val="32"/>
        </w:rPr>
        <w:t>%</w:t>
      </w:r>
      <w:r w:rsidR="00E259CE" w:rsidRPr="00755546">
        <w:rPr>
          <w:rFonts w:eastAsia="仿宋" w:cs="仿宋_GB2312" w:hint="eastAsia"/>
          <w:sz w:val="32"/>
          <w:szCs w:val="32"/>
        </w:rPr>
        <w:t>。其中</w:t>
      </w:r>
      <w:r w:rsidR="00E259CE" w:rsidRPr="00755546">
        <w:rPr>
          <w:rFonts w:eastAsia="仿宋" w:cs="仿宋_GB2312" w:hint="eastAsia"/>
          <w:sz w:val="32"/>
          <w:szCs w:val="32"/>
        </w:rPr>
        <w:t>:</w:t>
      </w:r>
      <w:r w:rsidR="00E259CE" w:rsidRPr="00755546">
        <w:rPr>
          <w:rFonts w:eastAsia="仿宋" w:cs="仿宋_GB2312" w:hint="eastAsia"/>
          <w:sz w:val="32"/>
          <w:szCs w:val="32"/>
        </w:rPr>
        <w:t>住宅成交面积</w:t>
      </w:r>
      <w:r w:rsidR="00E371C4">
        <w:rPr>
          <w:rFonts w:eastAsia="仿宋" w:cs="仿宋_GB2312" w:hint="eastAsia"/>
          <w:sz w:val="32"/>
          <w:szCs w:val="32"/>
        </w:rPr>
        <w:t>9.99</w:t>
      </w:r>
      <w:r w:rsidR="00E259CE" w:rsidRPr="00755546">
        <w:rPr>
          <w:rFonts w:ascii="Arial" w:eastAsia="仿宋" w:hAnsi="Arial" w:cs="Arial" w:hint="eastAsia"/>
          <w:sz w:val="32"/>
          <w:szCs w:val="32"/>
        </w:rPr>
        <w:t>万</w:t>
      </w:r>
      <w:r w:rsidR="00E259CE" w:rsidRPr="00755546">
        <w:rPr>
          <w:rFonts w:ascii="Arial" w:eastAsia="仿宋" w:hAnsi="Arial" w:cs="Arial"/>
          <w:sz w:val="32"/>
          <w:szCs w:val="32"/>
        </w:rPr>
        <w:t>㎡</w:t>
      </w:r>
      <w:r w:rsidR="00E259CE" w:rsidRPr="00755546">
        <w:rPr>
          <w:rFonts w:ascii="Arial" w:eastAsia="仿宋" w:hAnsi="Arial" w:cs="Arial" w:hint="eastAsia"/>
          <w:sz w:val="32"/>
          <w:szCs w:val="32"/>
        </w:rPr>
        <w:t>（</w:t>
      </w:r>
      <w:r w:rsidR="00E371C4">
        <w:rPr>
          <w:rFonts w:ascii="Arial" w:eastAsia="仿宋" w:hAnsi="Arial" w:cs="Arial" w:hint="eastAsia"/>
          <w:sz w:val="32"/>
          <w:szCs w:val="32"/>
        </w:rPr>
        <w:t>986</w:t>
      </w:r>
      <w:r w:rsidR="00E259CE" w:rsidRPr="00755546">
        <w:rPr>
          <w:rFonts w:ascii="Arial" w:eastAsia="仿宋" w:hAnsi="Arial" w:cs="Arial" w:hint="eastAsia"/>
          <w:sz w:val="32"/>
          <w:szCs w:val="32"/>
        </w:rPr>
        <w:t>套）</w:t>
      </w:r>
      <w:r w:rsidR="00E259CE" w:rsidRPr="00755546">
        <w:rPr>
          <w:rFonts w:eastAsia="仿宋" w:cs="仿宋_GB2312" w:hint="eastAsia"/>
          <w:sz w:val="32"/>
          <w:szCs w:val="32"/>
        </w:rPr>
        <w:t>，同比</w:t>
      </w:r>
      <w:r w:rsidR="00E371C4">
        <w:rPr>
          <w:rFonts w:eastAsia="仿宋" w:cs="仿宋_GB2312" w:hint="eastAsia"/>
          <w:sz w:val="32"/>
          <w:szCs w:val="32"/>
        </w:rPr>
        <w:t>减少</w:t>
      </w:r>
      <w:r w:rsidR="008815FA">
        <w:rPr>
          <w:rFonts w:eastAsia="仿宋" w:cs="仿宋_GB2312" w:hint="eastAsia"/>
          <w:sz w:val="32"/>
          <w:szCs w:val="32"/>
        </w:rPr>
        <w:t>36.61</w:t>
      </w:r>
      <w:r w:rsidR="00E259CE" w:rsidRPr="00755546">
        <w:rPr>
          <w:rFonts w:eastAsia="仿宋" w:cs="仿宋_GB2312" w:hint="eastAsia"/>
          <w:sz w:val="32"/>
          <w:szCs w:val="32"/>
        </w:rPr>
        <w:t>%</w:t>
      </w:r>
      <w:r w:rsidR="00124DDA">
        <w:rPr>
          <w:rFonts w:eastAsia="仿宋" w:cs="仿宋_GB2312" w:hint="eastAsia"/>
          <w:sz w:val="32"/>
          <w:szCs w:val="32"/>
        </w:rPr>
        <w:t>，成交</w:t>
      </w:r>
      <w:r w:rsidR="00D9381C">
        <w:rPr>
          <w:rFonts w:eastAsia="仿宋" w:cs="仿宋_GB2312" w:hint="eastAsia"/>
          <w:sz w:val="32"/>
          <w:szCs w:val="32"/>
        </w:rPr>
        <w:t>均价</w:t>
      </w:r>
      <w:r w:rsidR="00124DDA">
        <w:rPr>
          <w:rFonts w:eastAsia="仿宋" w:cs="仿宋_GB2312" w:hint="eastAsia"/>
          <w:sz w:val="32"/>
          <w:szCs w:val="32"/>
        </w:rPr>
        <w:t>同比下降</w:t>
      </w:r>
      <w:r w:rsidR="0057158D">
        <w:rPr>
          <w:rFonts w:eastAsia="仿宋" w:cs="仿宋_GB2312" w:hint="eastAsia"/>
          <w:sz w:val="32"/>
          <w:szCs w:val="32"/>
        </w:rPr>
        <w:t>大约</w:t>
      </w:r>
      <w:r w:rsidR="0057158D">
        <w:rPr>
          <w:rFonts w:eastAsia="仿宋" w:cs="仿宋_GB2312" w:hint="eastAsia"/>
          <w:sz w:val="32"/>
          <w:szCs w:val="32"/>
        </w:rPr>
        <w:t>7%</w:t>
      </w:r>
      <w:r w:rsidR="00D9381C">
        <w:rPr>
          <w:rFonts w:eastAsia="仿宋" w:cs="仿宋_GB2312" w:hint="eastAsia"/>
          <w:sz w:val="32"/>
          <w:szCs w:val="32"/>
        </w:rPr>
        <w:t>（上年同期约</w:t>
      </w:r>
      <w:r w:rsidR="00D9381C">
        <w:rPr>
          <w:rFonts w:eastAsia="仿宋" w:cs="仿宋_GB2312" w:hint="eastAsia"/>
          <w:sz w:val="32"/>
          <w:szCs w:val="32"/>
        </w:rPr>
        <w:t>3100</w:t>
      </w:r>
      <w:r w:rsidR="00D9381C">
        <w:rPr>
          <w:rFonts w:eastAsia="仿宋" w:cs="仿宋_GB2312" w:hint="eastAsia"/>
          <w:sz w:val="32"/>
          <w:szCs w:val="32"/>
        </w:rPr>
        <w:t>元／㎡，今年约</w:t>
      </w:r>
      <w:r w:rsidR="00D9381C">
        <w:rPr>
          <w:rFonts w:eastAsia="仿宋" w:cs="仿宋_GB2312" w:hint="eastAsia"/>
          <w:sz w:val="32"/>
          <w:szCs w:val="32"/>
        </w:rPr>
        <w:t>2900</w:t>
      </w:r>
      <w:r w:rsidR="00D9381C">
        <w:rPr>
          <w:rFonts w:eastAsia="仿宋" w:cs="仿宋_GB2312" w:hint="eastAsia"/>
          <w:sz w:val="32"/>
          <w:szCs w:val="32"/>
        </w:rPr>
        <w:t>元／㎡）</w:t>
      </w:r>
      <w:r w:rsidR="00E259CE" w:rsidRPr="00755546">
        <w:rPr>
          <w:rFonts w:eastAsia="仿宋" w:cs="仿宋_GB2312" w:hint="eastAsia"/>
          <w:sz w:val="32"/>
          <w:szCs w:val="32"/>
        </w:rPr>
        <w:t>；非住宅成交面积</w:t>
      </w:r>
      <w:r w:rsidR="00E371C4">
        <w:rPr>
          <w:rFonts w:eastAsia="仿宋" w:cs="仿宋_GB2312" w:hint="eastAsia"/>
          <w:sz w:val="32"/>
          <w:szCs w:val="32"/>
        </w:rPr>
        <w:t>0</w:t>
      </w:r>
      <w:r w:rsidR="00280C25">
        <w:rPr>
          <w:rFonts w:eastAsia="仿宋" w:cs="仿宋_GB2312" w:hint="eastAsia"/>
          <w:sz w:val="32"/>
          <w:szCs w:val="32"/>
        </w:rPr>
        <w:t>.</w:t>
      </w:r>
      <w:r w:rsidR="0057158D">
        <w:rPr>
          <w:rFonts w:eastAsia="仿宋" w:cs="仿宋_GB2312" w:hint="eastAsia"/>
          <w:sz w:val="32"/>
          <w:szCs w:val="32"/>
        </w:rPr>
        <w:t>88</w:t>
      </w:r>
      <w:r w:rsidR="00E259CE" w:rsidRPr="00755546">
        <w:rPr>
          <w:rFonts w:ascii="Arial" w:eastAsia="仿宋" w:hAnsi="Arial" w:cs="Arial" w:hint="eastAsia"/>
          <w:sz w:val="32"/>
          <w:szCs w:val="32"/>
        </w:rPr>
        <w:t>万</w:t>
      </w:r>
      <w:r w:rsidR="00E259CE" w:rsidRPr="00755546">
        <w:rPr>
          <w:rFonts w:ascii="Arial" w:eastAsia="仿宋" w:hAnsi="Arial" w:cs="Arial"/>
          <w:sz w:val="32"/>
          <w:szCs w:val="32"/>
        </w:rPr>
        <w:t>㎡</w:t>
      </w:r>
      <w:r w:rsidR="00E259CE" w:rsidRPr="00755546">
        <w:rPr>
          <w:rFonts w:eastAsia="仿宋" w:cs="仿宋_GB2312" w:hint="eastAsia"/>
          <w:sz w:val="32"/>
          <w:szCs w:val="32"/>
        </w:rPr>
        <w:t>，同比</w:t>
      </w:r>
      <w:r w:rsidR="00E371C4">
        <w:rPr>
          <w:rFonts w:eastAsia="仿宋" w:cs="仿宋_GB2312" w:hint="eastAsia"/>
          <w:sz w:val="32"/>
          <w:szCs w:val="32"/>
        </w:rPr>
        <w:t>减少</w:t>
      </w:r>
      <w:r w:rsidR="0057158D">
        <w:rPr>
          <w:rFonts w:eastAsia="仿宋" w:cs="仿宋_GB2312" w:hint="eastAsia"/>
          <w:sz w:val="32"/>
          <w:szCs w:val="32"/>
        </w:rPr>
        <w:t>15.34</w:t>
      </w:r>
      <w:r w:rsidR="00E371C4">
        <w:rPr>
          <w:rFonts w:eastAsia="仿宋" w:cs="仿宋_GB2312" w:hint="eastAsia"/>
          <w:sz w:val="32"/>
          <w:szCs w:val="32"/>
        </w:rPr>
        <w:t>%</w:t>
      </w:r>
      <w:r w:rsidR="00E259CE" w:rsidRPr="00755546">
        <w:rPr>
          <w:rFonts w:eastAsia="仿宋" w:cs="仿宋_GB2312" w:hint="eastAsia"/>
          <w:sz w:val="32"/>
          <w:szCs w:val="32"/>
        </w:rPr>
        <w:t>。</w:t>
      </w:r>
    </w:p>
    <w:p w:rsidR="00E259CE" w:rsidRPr="00755546" w:rsidRDefault="00E259CE" w:rsidP="00A957D8">
      <w:pPr>
        <w:spacing w:line="440" w:lineRule="exact"/>
        <w:ind w:firstLineChars="99" w:firstLine="264"/>
        <w:rPr>
          <w:rFonts w:ascii="Arial" w:eastAsia="仿宋" w:hAnsi="Arial" w:cs="Arial" w:hint="eastAsia"/>
          <w:b/>
          <w:bCs/>
          <w:spacing w:val="-20"/>
        </w:rPr>
      </w:pPr>
      <w:r w:rsidRPr="00755546">
        <w:rPr>
          <w:rFonts w:eastAsia="仿宋" w:cs="仿宋_GB2312" w:hint="eastAsia"/>
          <w:b/>
          <w:bCs/>
        </w:rPr>
        <w:t>存量房交易与上年同比情况</w:t>
      </w:r>
      <w:r w:rsidRPr="00755546">
        <w:rPr>
          <w:rFonts w:eastAsia="仿宋" w:cs="仿宋_GB2312" w:hint="eastAsia"/>
          <w:b/>
          <w:bCs/>
        </w:rPr>
        <w:t>(</w:t>
      </w:r>
      <w:r w:rsidRPr="00755546">
        <w:rPr>
          <w:rFonts w:eastAsia="仿宋" w:cs="仿宋_GB2312" w:hint="eastAsia"/>
          <w:b/>
          <w:bCs/>
        </w:rPr>
        <w:t>面积：</w:t>
      </w:r>
      <w:r w:rsidRPr="00755546">
        <w:rPr>
          <w:rFonts w:ascii="楷体_GB2312" w:eastAsia="仿宋" w:hAnsi="楷体_GB2312" w:cs="楷体_GB2312" w:hint="eastAsia"/>
          <w:b/>
          <w:bCs/>
          <w:spacing w:val="-20"/>
        </w:rPr>
        <w:t>万</w:t>
      </w:r>
      <w:r w:rsidRPr="00755546">
        <w:rPr>
          <w:rFonts w:ascii="Arial" w:eastAsia="仿宋" w:hAnsi="Arial" w:cs="Arial"/>
          <w:b/>
          <w:bCs/>
          <w:spacing w:val="-20"/>
        </w:rPr>
        <w:t>㎡</w:t>
      </w:r>
      <w:r w:rsidRPr="00755546">
        <w:rPr>
          <w:rFonts w:ascii="Arial" w:eastAsia="仿宋" w:hAnsi="Arial" w:cs="Arial" w:hint="eastAsia"/>
          <w:b/>
          <w:bCs/>
          <w:spacing w:val="-20"/>
        </w:rPr>
        <w:t>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1335"/>
        <w:gridCol w:w="2145"/>
        <w:gridCol w:w="1940"/>
        <w:gridCol w:w="1979"/>
      </w:tblGrid>
      <w:tr w:rsidR="00E259CE" w:rsidRPr="00821EB4" w:rsidTr="008C619D">
        <w:trPr>
          <w:trHeight w:val="454"/>
        </w:trPr>
        <w:tc>
          <w:tcPr>
            <w:tcW w:w="1435" w:type="dxa"/>
            <w:vMerge w:val="restart"/>
            <w:tcBorders>
              <w:tl2br w:val="single" w:sz="4" w:space="0" w:color="auto"/>
            </w:tcBorders>
          </w:tcPr>
          <w:p w:rsidR="00E259CE" w:rsidRPr="00821EB4" w:rsidRDefault="00E259CE" w:rsidP="00A957D8">
            <w:pPr>
              <w:spacing w:line="440" w:lineRule="exact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 xml:space="preserve">     </w:t>
            </w:r>
            <w:r w:rsidRPr="00821EB4">
              <w:rPr>
                <w:rFonts w:eastAsia="仿宋" w:cs="仿宋_GB2312" w:hint="eastAsia"/>
              </w:rPr>
              <w:t>年度</w:t>
            </w:r>
          </w:p>
          <w:p w:rsidR="00E259CE" w:rsidRPr="00821EB4" w:rsidRDefault="00E259CE" w:rsidP="00A957D8">
            <w:pPr>
              <w:spacing w:line="440" w:lineRule="exact"/>
              <w:rPr>
                <w:rFonts w:eastAsia="仿宋" w:cs="仿宋_GB2312" w:hint="eastAsia"/>
              </w:rPr>
            </w:pPr>
          </w:p>
          <w:p w:rsidR="00E259CE" w:rsidRPr="00821EB4" w:rsidRDefault="00E259CE" w:rsidP="00A957D8">
            <w:pPr>
              <w:spacing w:line="440" w:lineRule="exact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>月份</w:t>
            </w:r>
          </w:p>
        </w:tc>
        <w:tc>
          <w:tcPr>
            <w:tcW w:w="3480" w:type="dxa"/>
            <w:gridSpan w:val="2"/>
            <w:vAlign w:val="center"/>
          </w:tcPr>
          <w:p w:rsidR="00E259CE" w:rsidRPr="00821EB4" w:rsidRDefault="00D514D2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201</w:t>
            </w:r>
            <w:r w:rsidR="00CC48DF">
              <w:rPr>
                <w:rFonts w:eastAsia="仿宋" w:cs="仿宋_GB2312" w:hint="eastAsia"/>
              </w:rPr>
              <w:t>9</w:t>
            </w:r>
          </w:p>
        </w:tc>
        <w:tc>
          <w:tcPr>
            <w:tcW w:w="3919" w:type="dxa"/>
            <w:gridSpan w:val="2"/>
            <w:vAlign w:val="center"/>
          </w:tcPr>
          <w:p w:rsidR="00E259CE" w:rsidRPr="00821EB4" w:rsidRDefault="00D514D2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20</w:t>
            </w:r>
            <w:r w:rsidR="00CC48DF">
              <w:rPr>
                <w:rFonts w:eastAsia="仿宋" w:cs="仿宋_GB2312" w:hint="eastAsia"/>
              </w:rPr>
              <w:t>20</w:t>
            </w:r>
          </w:p>
        </w:tc>
      </w:tr>
      <w:tr w:rsidR="00E259CE" w:rsidRPr="00821EB4" w:rsidTr="008C619D">
        <w:trPr>
          <w:trHeight w:val="664"/>
        </w:trPr>
        <w:tc>
          <w:tcPr>
            <w:tcW w:w="1435" w:type="dxa"/>
            <w:vMerge/>
            <w:tcBorders>
              <w:tl2br w:val="single" w:sz="4" w:space="0" w:color="auto"/>
            </w:tcBorders>
          </w:tcPr>
          <w:p w:rsidR="00E259CE" w:rsidRPr="00821EB4" w:rsidRDefault="00E259CE" w:rsidP="00A957D8">
            <w:pPr>
              <w:spacing w:line="440" w:lineRule="exact"/>
              <w:rPr>
                <w:rFonts w:eastAsia="仿宋" w:cs="仿宋_GB2312" w:hint="eastAsia"/>
              </w:rPr>
            </w:pPr>
          </w:p>
        </w:tc>
        <w:tc>
          <w:tcPr>
            <w:tcW w:w="1335" w:type="dxa"/>
            <w:vAlign w:val="center"/>
          </w:tcPr>
          <w:p w:rsidR="00E259CE" w:rsidRPr="00821EB4" w:rsidRDefault="00E259CE" w:rsidP="00A957D8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 w:rsidRPr="00821EB4">
              <w:rPr>
                <w:rFonts w:eastAsia="仿宋" w:cs="仿宋_GB2312" w:hint="eastAsia"/>
                <w:spacing w:val="-20"/>
                <w:kern w:val="0"/>
              </w:rPr>
              <w:t>住宅</w:t>
            </w:r>
          </w:p>
        </w:tc>
        <w:tc>
          <w:tcPr>
            <w:tcW w:w="2145" w:type="dxa"/>
            <w:vAlign w:val="center"/>
          </w:tcPr>
          <w:p w:rsidR="00E259CE" w:rsidRPr="00821EB4" w:rsidRDefault="00E259CE" w:rsidP="00A957D8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 w:rsidRPr="00821EB4">
              <w:rPr>
                <w:rFonts w:eastAsia="仿宋" w:cs="仿宋_GB2312" w:hint="eastAsia"/>
                <w:spacing w:val="-20"/>
                <w:kern w:val="0"/>
              </w:rPr>
              <w:t>非住宅</w:t>
            </w:r>
          </w:p>
        </w:tc>
        <w:tc>
          <w:tcPr>
            <w:tcW w:w="1940" w:type="dxa"/>
            <w:vAlign w:val="center"/>
          </w:tcPr>
          <w:p w:rsidR="00E259CE" w:rsidRPr="00821EB4" w:rsidRDefault="00E259CE" w:rsidP="00A957D8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 w:rsidRPr="00821EB4">
              <w:rPr>
                <w:rFonts w:eastAsia="仿宋" w:cs="仿宋_GB2312" w:hint="eastAsia"/>
                <w:spacing w:val="-20"/>
                <w:kern w:val="0"/>
              </w:rPr>
              <w:t>住宅</w:t>
            </w:r>
          </w:p>
        </w:tc>
        <w:tc>
          <w:tcPr>
            <w:tcW w:w="1979" w:type="dxa"/>
            <w:vAlign w:val="center"/>
          </w:tcPr>
          <w:p w:rsidR="00E259CE" w:rsidRPr="00821EB4" w:rsidRDefault="00E259CE" w:rsidP="00A957D8">
            <w:pPr>
              <w:widowControl/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 w:rsidRPr="00821EB4">
              <w:rPr>
                <w:rFonts w:eastAsia="仿宋" w:cs="仿宋_GB2312" w:hint="eastAsia"/>
                <w:spacing w:val="-20"/>
                <w:kern w:val="0"/>
              </w:rPr>
              <w:t>非住宅</w:t>
            </w:r>
          </w:p>
        </w:tc>
      </w:tr>
      <w:tr w:rsidR="00E259CE" w:rsidRPr="00821EB4" w:rsidTr="008C619D">
        <w:trPr>
          <w:trHeight w:val="454"/>
        </w:trPr>
        <w:tc>
          <w:tcPr>
            <w:tcW w:w="1435" w:type="dxa"/>
            <w:vAlign w:val="center"/>
          </w:tcPr>
          <w:p w:rsidR="00E259CE" w:rsidRPr="00821EB4" w:rsidRDefault="00E259CE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>1</w:t>
            </w:r>
          </w:p>
        </w:tc>
        <w:tc>
          <w:tcPr>
            <w:tcW w:w="1335" w:type="dxa"/>
            <w:vAlign w:val="center"/>
          </w:tcPr>
          <w:p w:rsidR="00E259CE" w:rsidRPr="008F469C" w:rsidRDefault="00CC48DF" w:rsidP="00A957D8">
            <w:pPr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4.23</w:t>
            </w:r>
          </w:p>
        </w:tc>
        <w:tc>
          <w:tcPr>
            <w:tcW w:w="2145" w:type="dxa"/>
            <w:vAlign w:val="center"/>
          </w:tcPr>
          <w:p w:rsidR="00E259CE" w:rsidRPr="008F469C" w:rsidRDefault="00CC48DF" w:rsidP="002C3255">
            <w:pPr>
              <w:spacing w:line="440" w:lineRule="exact"/>
              <w:jc w:val="center"/>
              <w:rPr>
                <w:rFonts w:eastAsia="仿宋" w:cs="仿宋_GB2312" w:hint="eastAsia"/>
                <w:spacing w:val="-20"/>
                <w:kern w:val="0"/>
              </w:rPr>
            </w:pPr>
            <w:r>
              <w:rPr>
                <w:rFonts w:eastAsia="仿宋" w:cs="仿宋_GB2312" w:hint="eastAsia"/>
                <w:spacing w:val="-20"/>
                <w:kern w:val="0"/>
              </w:rPr>
              <w:t>0.</w:t>
            </w:r>
            <w:r w:rsidR="0057158D">
              <w:rPr>
                <w:rFonts w:eastAsia="仿宋" w:cs="仿宋_GB2312" w:hint="eastAsia"/>
                <w:spacing w:val="-20"/>
                <w:kern w:val="0"/>
              </w:rPr>
              <w:t>39</w:t>
            </w:r>
          </w:p>
        </w:tc>
        <w:tc>
          <w:tcPr>
            <w:tcW w:w="1940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6.38</w:t>
            </w:r>
          </w:p>
        </w:tc>
        <w:tc>
          <w:tcPr>
            <w:tcW w:w="1979" w:type="dxa"/>
            <w:vAlign w:val="center"/>
          </w:tcPr>
          <w:p w:rsidR="00E259CE" w:rsidRPr="00821EB4" w:rsidRDefault="00352773" w:rsidP="0057158D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</w:t>
            </w:r>
            <w:r w:rsidR="0057158D">
              <w:rPr>
                <w:rFonts w:eastAsia="仿宋" w:cs="仿宋_GB2312" w:hint="eastAsia"/>
              </w:rPr>
              <w:t>66</w:t>
            </w:r>
          </w:p>
        </w:tc>
      </w:tr>
      <w:tr w:rsidR="00E259CE" w:rsidRPr="00821EB4" w:rsidTr="008C619D">
        <w:trPr>
          <w:trHeight w:val="454"/>
        </w:trPr>
        <w:tc>
          <w:tcPr>
            <w:tcW w:w="1435" w:type="dxa"/>
            <w:vAlign w:val="center"/>
          </w:tcPr>
          <w:p w:rsidR="00E259CE" w:rsidRPr="00821EB4" w:rsidRDefault="00E259CE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>2</w:t>
            </w:r>
          </w:p>
        </w:tc>
        <w:tc>
          <w:tcPr>
            <w:tcW w:w="1335" w:type="dxa"/>
            <w:vAlign w:val="center"/>
          </w:tcPr>
          <w:p w:rsidR="00E259CE" w:rsidRPr="008F469C" w:rsidRDefault="00930645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3.82</w:t>
            </w:r>
          </w:p>
        </w:tc>
        <w:tc>
          <w:tcPr>
            <w:tcW w:w="2145" w:type="dxa"/>
            <w:vAlign w:val="center"/>
          </w:tcPr>
          <w:p w:rsidR="00E259CE" w:rsidRPr="008F469C" w:rsidRDefault="00CC48DF" w:rsidP="002C3255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</w:t>
            </w:r>
            <w:r w:rsidR="002C3255">
              <w:rPr>
                <w:rFonts w:eastAsia="仿宋" w:cs="仿宋_GB2312" w:hint="eastAsia"/>
              </w:rPr>
              <w:t>49</w:t>
            </w:r>
          </w:p>
        </w:tc>
        <w:tc>
          <w:tcPr>
            <w:tcW w:w="1940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0.17</w:t>
            </w:r>
          </w:p>
        </w:tc>
        <w:tc>
          <w:tcPr>
            <w:tcW w:w="1979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0.03</w:t>
            </w:r>
          </w:p>
        </w:tc>
      </w:tr>
      <w:tr w:rsidR="00E259CE" w:rsidRPr="00821EB4" w:rsidTr="008C619D">
        <w:trPr>
          <w:trHeight w:val="454"/>
        </w:trPr>
        <w:tc>
          <w:tcPr>
            <w:tcW w:w="1435" w:type="dxa"/>
            <w:vAlign w:val="center"/>
          </w:tcPr>
          <w:p w:rsidR="00E259CE" w:rsidRPr="00821EB4" w:rsidRDefault="00E259CE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>3</w:t>
            </w:r>
          </w:p>
        </w:tc>
        <w:tc>
          <w:tcPr>
            <w:tcW w:w="1335" w:type="dxa"/>
            <w:vAlign w:val="center"/>
          </w:tcPr>
          <w:p w:rsidR="00E259CE" w:rsidRPr="008F469C" w:rsidRDefault="00930645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7.71</w:t>
            </w:r>
          </w:p>
        </w:tc>
        <w:tc>
          <w:tcPr>
            <w:tcW w:w="2145" w:type="dxa"/>
            <w:vAlign w:val="center"/>
          </w:tcPr>
          <w:p w:rsidR="00E259CE" w:rsidRPr="008F469C" w:rsidRDefault="00CC48DF" w:rsidP="002C3255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</w:t>
            </w:r>
            <w:r w:rsidR="002C3255">
              <w:rPr>
                <w:rFonts w:eastAsia="仿宋" w:cs="仿宋_GB2312" w:hint="eastAsia"/>
              </w:rPr>
              <w:t>16</w:t>
            </w:r>
          </w:p>
        </w:tc>
        <w:tc>
          <w:tcPr>
            <w:tcW w:w="1940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3.44</w:t>
            </w:r>
          </w:p>
        </w:tc>
        <w:tc>
          <w:tcPr>
            <w:tcW w:w="1979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0.19</w:t>
            </w:r>
          </w:p>
        </w:tc>
      </w:tr>
      <w:tr w:rsidR="00E259CE" w:rsidRPr="00821EB4" w:rsidTr="008C619D">
        <w:trPr>
          <w:trHeight w:val="454"/>
        </w:trPr>
        <w:tc>
          <w:tcPr>
            <w:tcW w:w="1435" w:type="dxa"/>
            <w:vAlign w:val="center"/>
          </w:tcPr>
          <w:p w:rsidR="00E259CE" w:rsidRPr="00821EB4" w:rsidRDefault="00E259CE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 w:rsidRPr="00821EB4">
              <w:rPr>
                <w:rFonts w:eastAsia="仿宋" w:cs="仿宋_GB2312" w:hint="eastAsia"/>
              </w:rPr>
              <w:t>累计</w:t>
            </w:r>
          </w:p>
        </w:tc>
        <w:tc>
          <w:tcPr>
            <w:tcW w:w="1335" w:type="dxa"/>
            <w:vAlign w:val="center"/>
          </w:tcPr>
          <w:p w:rsidR="00E259CE" w:rsidRPr="00821EB4" w:rsidRDefault="00930645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/>
              </w:rPr>
              <w:fldChar w:fldCharType="begin"/>
            </w:r>
            <w:r>
              <w:rPr>
                <w:rFonts w:eastAsia="仿宋" w:cs="仿宋_GB2312"/>
              </w:rPr>
              <w:instrText xml:space="preserve"> </w:instrText>
            </w:r>
            <w:r>
              <w:rPr>
                <w:rFonts w:eastAsia="仿宋" w:cs="仿宋_GB2312" w:hint="eastAsia"/>
              </w:rPr>
              <w:instrText>=SUM(ABOVE)</w:instrText>
            </w:r>
            <w:r>
              <w:rPr>
                <w:rFonts w:eastAsia="仿宋" w:cs="仿宋_GB2312"/>
              </w:rPr>
              <w:instrText xml:space="preserve"> </w:instrText>
            </w:r>
            <w:r>
              <w:rPr>
                <w:rFonts w:eastAsia="仿宋" w:cs="仿宋_GB2312"/>
              </w:rPr>
              <w:fldChar w:fldCharType="separate"/>
            </w:r>
            <w:r>
              <w:rPr>
                <w:rFonts w:eastAsia="仿宋" w:cs="仿宋_GB2312"/>
                <w:noProof/>
              </w:rPr>
              <w:t>15.76</w:t>
            </w:r>
            <w:r>
              <w:rPr>
                <w:rFonts w:eastAsia="仿宋" w:cs="仿宋_GB2312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E259CE" w:rsidRPr="00821EB4" w:rsidRDefault="0057158D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/>
              </w:rPr>
              <w:fldChar w:fldCharType="begin"/>
            </w:r>
            <w:r>
              <w:rPr>
                <w:rFonts w:eastAsia="仿宋" w:cs="仿宋_GB2312"/>
              </w:rPr>
              <w:instrText xml:space="preserve"> =SUM(ABOVE) </w:instrText>
            </w:r>
            <w:r>
              <w:rPr>
                <w:rFonts w:eastAsia="仿宋" w:cs="仿宋_GB2312"/>
              </w:rPr>
              <w:fldChar w:fldCharType="separate"/>
            </w:r>
            <w:r>
              <w:rPr>
                <w:rFonts w:eastAsia="仿宋" w:cs="仿宋_GB2312"/>
                <w:noProof/>
              </w:rPr>
              <w:t>1.04</w:t>
            </w:r>
            <w:r>
              <w:rPr>
                <w:rFonts w:eastAsia="仿宋" w:cs="仿宋_GB231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259CE" w:rsidRPr="00821EB4" w:rsidRDefault="00352773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/>
              </w:rPr>
              <w:fldChar w:fldCharType="begin"/>
            </w:r>
            <w:r>
              <w:rPr>
                <w:rFonts w:eastAsia="仿宋" w:cs="仿宋_GB2312"/>
              </w:rPr>
              <w:instrText xml:space="preserve"> </w:instrText>
            </w:r>
            <w:r>
              <w:rPr>
                <w:rFonts w:eastAsia="仿宋" w:cs="仿宋_GB2312" w:hint="eastAsia"/>
              </w:rPr>
              <w:instrText>=SUM(ABOVE)</w:instrText>
            </w:r>
            <w:r>
              <w:rPr>
                <w:rFonts w:eastAsia="仿宋" w:cs="仿宋_GB2312"/>
              </w:rPr>
              <w:instrText xml:space="preserve"> </w:instrText>
            </w:r>
            <w:r>
              <w:rPr>
                <w:rFonts w:eastAsia="仿宋" w:cs="仿宋_GB2312"/>
              </w:rPr>
              <w:fldChar w:fldCharType="separate"/>
            </w:r>
            <w:r>
              <w:rPr>
                <w:rFonts w:eastAsia="仿宋" w:cs="仿宋_GB2312"/>
                <w:noProof/>
              </w:rPr>
              <w:t>9.99</w:t>
            </w:r>
            <w:r>
              <w:rPr>
                <w:rFonts w:eastAsia="仿宋" w:cs="仿宋_GB2312"/>
              </w:rPr>
              <w:fldChar w:fldCharType="end"/>
            </w:r>
          </w:p>
        </w:tc>
        <w:tc>
          <w:tcPr>
            <w:tcW w:w="1979" w:type="dxa"/>
            <w:vAlign w:val="center"/>
          </w:tcPr>
          <w:p w:rsidR="00E259CE" w:rsidRPr="00821EB4" w:rsidRDefault="0057158D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/>
              </w:rPr>
              <w:fldChar w:fldCharType="begin"/>
            </w:r>
            <w:r>
              <w:rPr>
                <w:rFonts w:eastAsia="仿宋" w:cs="仿宋_GB2312"/>
              </w:rPr>
              <w:instrText xml:space="preserve"> =SUM(ABOVE) </w:instrText>
            </w:r>
            <w:r>
              <w:rPr>
                <w:rFonts w:eastAsia="仿宋" w:cs="仿宋_GB2312"/>
              </w:rPr>
              <w:fldChar w:fldCharType="separate"/>
            </w:r>
            <w:r>
              <w:rPr>
                <w:rFonts w:eastAsia="仿宋" w:cs="仿宋_GB2312"/>
                <w:noProof/>
              </w:rPr>
              <w:t>0.88</w:t>
            </w:r>
            <w:r>
              <w:rPr>
                <w:rFonts w:eastAsia="仿宋" w:cs="仿宋_GB2312"/>
              </w:rPr>
              <w:fldChar w:fldCharType="end"/>
            </w:r>
          </w:p>
        </w:tc>
      </w:tr>
      <w:tr w:rsidR="008C619D" w:rsidRPr="00821EB4" w:rsidTr="00EA0343">
        <w:trPr>
          <w:trHeight w:val="454"/>
        </w:trPr>
        <w:tc>
          <w:tcPr>
            <w:tcW w:w="1435" w:type="dxa"/>
            <w:vAlign w:val="center"/>
          </w:tcPr>
          <w:p w:rsidR="008C619D" w:rsidRPr="00821EB4" w:rsidRDefault="008C619D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合计</w:t>
            </w:r>
          </w:p>
        </w:tc>
        <w:tc>
          <w:tcPr>
            <w:tcW w:w="3480" w:type="dxa"/>
            <w:gridSpan w:val="2"/>
            <w:vAlign w:val="center"/>
          </w:tcPr>
          <w:p w:rsidR="008C619D" w:rsidRDefault="0057158D" w:rsidP="00A957D8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16.80</w:t>
            </w:r>
          </w:p>
        </w:tc>
        <w:tc>
          <w:tcPr>
            <w:tcW w:w="3919" w:type="dxa"/>
            <w:gridSpan w:val="2"/>
            <w:vAlign w:val="center"/>
          </w:tcPr>
          <w:p w:rsidR="008C619D" w:rsidRPr="00821EB4" w:rsidRDefault="00352773" w:rsidP="0057158D">
            <w:pPr>
              <w:spacing w:line="440" w:lineRule="exact"/>
              <w:jc w:val="center"/>
              <w:rPr>
                <w:rFonts w:eastAsia="仿宋" w:cs="仿宋_GB2312" w:hint="eastAsia"/>
              </w:rPr>
            </w:pPr>
            <w:r>
              <w:rPr>
                <w:rFonts w:eastAsia="仿宋" w:cs="仿宋_GB2312" w:hint="eastAsia"/>
              </w:rPr>
              <w:t>10.</w:t>
            </w:r>
            <w:r w:rsidR="0057158D">
              <w:rPr>
                <w:rFonts w:eastAsia="仿宋" w:cs="仿宋_GB2312" w:hint="eastAsia"/>
              </w:rPr>
              <w:t>87</w:t>
            </w:r>
          </w:p>
        </w:tc>
      </w:tr>
    </w:tbl>
    <w:p w:rsidR="0089253A" w:rsidRDefault="0089253A" w:rsidP="008C619D">
      <w:pPr>
        <w:spacing w:line="560" w:lineRule="exact"/>
        <w:rPr>
          <w:rFonts w:ascii="仿宋" w:eastAsia="仿宋" w:hAnsi="仿宋" w:cs="仿宋_GB2312" w:hint="eastAsia"/>
          <w:b/>
          <w:bCs/>
          <w:sz w:val="32"/>
          <w:szCs w:val="32"/>
        </w:rPr>
      </w:pPr>
    </w:p>
    <w:p w:rsidR="00E259CE" w:rsidRPr="00A957D8" w:rsidRDefault="0089253A" w:rsidP="008C619D">
      <w:pPr>
        <w:spacing w:line="560" w:lineRule="exact"/>
        <w:rPr>
          <w:rFonts w:ascii="仿宋" w:eastAsia="仿宋" w:hAnsi="仿宋" w:cs="楷体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    </w:t>
      </w:r>
      <w:r w:rsidR="0025293C" w:rsidRPr="0025293C">
        <w:rPr>
          <w:rFonts w:ascii="仿宋" w:eastAsia="仿宋" w:hAnsi="仿宋" w:cs="仿宋_GB2312" w:hint="eastAsia"/>
          <w:b/>
          <w:bCs/>
          <w:sz w:val="32"/>
          <w:szCs w:val="32"/>
        </w:rPr>
        <w:t>（六）</w:t>
      </w:r>
      <w:r w:rsidR="00E259CE" w:rsidRPr="0025293C">
        <w:rPr>
          <w:rFonts w:ascii="仿宋" w:eastAsia="仿宋" w:hAnsi="仿宋" w:cs="楷体_GB2312" w:hint="eastAsia"/>
          <w:b/>
          <w:bCs/>
          <w:sz w:val="32"/>
          <w:szCs w:val="32"/>
        </w:rPr>
        <w:t>房地产信贷情况</w:t>
      </w:r>
      <w:r w:rsidR="0025293C" w:rsidRPr="0025293C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755546" w:rsidRPr="005B6589">
        <w:rPr>
          <w:rFonts w:eastAsia="仿宋" w:cs="仿宋_GB2312" w:hint="eastAsia"/>
          <w:bCs/>
          <w:sz w:val="32"/>
          <w:szCs w:val="32"/>
        </w:rPr>
        <w:t>20</w:t>
      </w:r>
      <w:r w:rsidR="00F472CD">
        <w:rPr>
          <w:rFonts w:eastAsia="仿宋" w:cs="仿宋_GB2312" w:hint="eastAsia"/>
          <w:bCs/>
          <w:sz w:val="32"/>
          <w:szCs w:val="32"/>
        </w:rPr>
        <w:t>20</w:t>
      </w:r>
      <w:r w:rsidR="00755546" w:rsidRPr="005B6589">
        <w:rPr>
          <w:rFonts w:eastAsia="仿宋" w:cs="仿宋_GB2312" w:hint="eastAsia"/>
          <w:bCs/>
          <w:sz w:val="32"/>
          <w:szCs w:val="32"/>
        </w:rPr>
        <w:t>年</w:t>
      </w:r>
      <w:r w:rsidR="00E259CE" w:rsidRPr="005B6589">
        <w:rPr>
          <w:rFonts w:eastAsia="仿宋" w:cs="仿宋_GB2312" w:hint="eastAsia"/>
          <w:bCs/>
          <w:sz w:val="32"/>
          <w:szCs w:val="32"/>
        </w:rPr>
        <w:t>，</w:t>
      </w:r>
      <w:r w:rsidR="00F472CD">
        <w:rPr>
          <w:rFonts w:eastAsia="仿宋" w:cs="仿宋_GB2312" w:hint="eastAsia"/>
          <w:bCs/>
          <w:sz w:val="32"/>
          <w:szCs w:val="32"/>
        </w:rPr>
        <w:t>1-3</w:t>
      </w:r>
      <w:r w:rsidR="00F472CD">
        <w:rPr>
          <w:rFonts w:eastAsia="仿宋" w:cs="仿宋_GB2312" w:hint="eastAsia"/>
          <w:bCs/>
          <w:sz w:val="32"/>
          <w:szCs w:val="32"/>
        </w:rPr>
        <w:t>月，</w:t>
      </w:r>
      <w:r w:rsidR="00E259CE" w:rsidRPr="005B6589">
        <w:rPr>
          <w:rFonts w:eastAsia="仿宋" w:cs="仿宋_GB2312" w:hint="eastAsia"/>
          <w:bCs/>
          <w:sz w:val="32"/>
          <w:szCs w:val="32"/>
        </w:rPr>
        <w:t>全市房地产开</w:t>
      </w:r>
      <w:r w:rsidR="00E259CE" w:rsidRPr="003E6228">
        <w:rPr>
          <w:rFonts w:eastAsia="仿宋" w:cs="仿宋_GB2312" w:hint="eastAsia"/>
          <w:bCs/>
          <w:sz w:val="32"/>
          <w:szCs w:val="32"/>
        </w:rPr>
        <w:lastRenderedPageBreak/>
        <w:t>发贷款余额</w:t>
      </w:r>
      <w:r w:rsidR="00F472CD" w:rsidRPr="003E6228">
        <w:rPr>
          <w:rFonts w:eastAsia="仿宋" w:cs="仿宋_GB2312" w:hint="eastAsia"/>
          <w:bCs/>
          <w:sz w:val="32"/>
          <w:szCs w:val="32"/>
        </w:rPr>
        <w:t>18.93</w:t>
      </w:r>
      <w:r w:rsidR="00E259CE" w:rsidRPr="003E6228">
        <w:rPr>
          <w:rFonts w:eastAsia="仿宋" w:cs="仿宋_GB2312" w:hint="eastAsia"/>
          <w:bCs/>
          <w:sz w:val="32"/>
          <w:szCs w:val="32"/>
        </w:rPr>
        <w:t>亿元</w:t>
      </w:r>
      <w:r w:rsidR="00E259CE" w:rsidRPr="003E6228">
        <w:rPr>
          <w:rFonts w:eastAsia="仿宋" w:cs="仿宋_GB2312" w:hint="eastAsia"/>
          <w:bCs/>
          <w:sz w:val="32"/>
          <w:szCs w:val="32"/>
        </w:rPr>
        <w:t xml:space="preserve"> </w:t>
      </w:r>
      <w:r w:rsidR="005B6589" w:rsidRPr="003E6228">
        <w:rPr>
          <w:rFonts w:eastAsia="仿宋" w:cs="仿宋_GB2312" w:hint="eastAsia"/>
          <w:bCs/>
          <w:sz w:val="32"/>
          <w:szCs w:val="32"/>
        </w:rPr>
        <w:t>，</w:t>
      </w:r>
      <w:r w:rsidR="009135EB" w:rsidRPr="003E6228">
        <w:rPr>
          <w:rFonts w:eastAsia="仿宋" w:cs="仿宋_GB2312" w:hint="eastAsia"/>
          <w:bCs/>
          <w:sz w:val="32"/>
          <w:szCs w:val="32"/>
        </w:rPr>
        <w:t>同比增长</w:t>
      </w:r>
      <w:r w:rsidR="009135EB" w:rsidRPr="003E6228">
        <w:rPr>
          <w:rFonts w:eastAsia="仿宋" w:cs="仿宋_GB2312" w:hint="eastAsia"/>
          <w:bCs/>
          <w:sz w:val="32"/>
          <w:szCs w:val="32"/>
        </w:rPr>
        <w:t>27.91</w:t>
      </w:r>
      <w:r w:rsidR="00E259CE" w:rsidRPr="003E6228">
        <w:rPr>
          <w:rFonts w:eastAsia="仿宋" w:cs="仿宋_GB2312" w:hint="eastAsia"/>
          <w:bCs/>
          <w:sz w:val="32"/>
          <w:szCs w:val="32"/>
        </w:rPr>
        <w:t>%;</w:t>
      </w:r>
      <w:r w:rsidR="00E259CE" w:rsidRPr="003E6228">
        <w:rPr>
          <w:rFonts w:eastAsia="仿宋" w:cs="仿宋_GB2312" w:hint="eastAsia"/>
          <w:bCs/>
          <w:sz w:val="32"/>
          <w:szCs w:val="32"/>
        </w:rPr>
        <w:t>个人购房贷款余额</w:t>
      </w:r>
      <w:r w:rsidR="005B6589" w:rsidRPr="003E6228">
        <w:rPr>
          <w:rFonts w:eastAsia="仿宋" w:cs="仿宋_GB2312" w:hint="eastAsia"/>
          <w:bCs/>
          <w:sz w:val="32"/>
          <w:szCs w:val="32"/>
        </w:rPr>
        <w:t>22</w:t>
      </w:r>
      <w:r w:rsidR="00F472CD" w:rsidRPr="003E6228">
        <w:rPr>
          <w:rFonts w:eastAsia="仿宋" w:cs="仿宋_GB2312" w:hint="eastAsia"/>
          <w:bCs/>
          <w:sz w:val="32"/>
          <w:szCs w:val="32"/>
        </w:rPr>
        <w:t>8</w:t>
      </w:r>
      <w:r w:rsidR="005B6589" w:rsidRPr="003E6228">
        <w:rPr>
          <w:rFonts w:eastAsia="仿宋" w:cs="仿宋_GB2312" w:hint="eastAsia"/>
          <w:bCs/>
          <w:sz w:val="32"/>
          <w:szCs w:val="32"/>
        </w:rPr>
        <w:t>.</w:t>
      </w:r>
      <w:r w:rsidR="00F472CD" w:rsidRPr="003E6228">
        <w:rPr>
          <w:rFonts w:eastAsia="仿宋" w:cs="仿宋_GB2312" w:hint="eastAsia"/>
          <w:bCs/>
          <w:sz w:val="32"/>
          <w:szCs w:val="32"/>
        </w:rPr>
        <w:t>79</w:t>
      </w:r>
      <w:r w:rsidR="00E259CE" w:rsidRPr="003E6228">
        <w:rPr>
          <w:rFonts w:eastAsia="仿宋" w:cs="仿宋_GB2312" w:hint="eastAsia"/>
          <w:bCs/>
          <w:sz w:val="32"/>
          <w:szCs w:val="32"/>
        </w:rPr>
        <w:t>亿元，同比增长</w:t>
      </w:r>
      <w:r w:rsidR="009135EB" w:rsidRPr="003E6228">
        <w:rPr>
          <w:rFonts w:eastAsia="仿宋" w:cs="仿宋_GB2312" w:hint="eastAsia"/>
          <w:bCs/>
          <w:sz w:val="32"/>
          <w:szCs w:val="32"/>
        </w:rPr>
        <w:t>7.71</w:t>
      </w:r>
      <w:r w:rsidR="00E259CE" w:rsidRPr="003E6228">
        <w:rPr>
          <w:rFonts w:eastAsia="仿宋" w:cs="仿宋_GB2312" w:hint="eastAsia"/>
          <w:bCs/>
          <w:sz w:val="32"/>
          <w:szCs w:val="32"/>
        </w:rPr>
        <w:t>%</w:t>
      </w:r>
      <w:r w:rsidR="00E259CE" w:rsidRPr="003E6228">
        <w:rPr>
          <w:rFonts w:eastAsia="仿宋" w:cs="仿宋_GB2312" w:hint="eastAsia"/>
          <w:bCs/>
          <w:sz w:val="32"/>
          <w:szCs w:val="32"/>
        </w:rPr>
        <w:t>。</w:t>
      </w:r>
      <w:r w:rsidR="00E259CE" w:rsidRPr="003E6228">
        <w:rPr>
          <w:rFonts w:ascii="仿宋" w:eastAsia="仿宋" w:hAnsi="仿宋" w:cs="仿宋_GB2312" w:hint="eastAsia"/>
          <w:bCs/>
          <w:sz w:val="32"/>
          <w:szCs w:val="32"/>
        </w:rPr>
        <w:t>住房公积贷款余额</w:t>
      </w:r>
      <w:r w:rsidR="00A32FF8" w:rsidRPr="003E6228">
        <w:rPr>
          <w:rFonts w:ascii="仿宋" w:eastAsia="仿宋" w:hAnsi="仿宋" w:cs="仿宋_GB2312" w:hint="eastAsia"/>
          <w:bCs/>
          <w:sz w:val="32"/>
          <w:szCs w:val="32"/>
        </w:rPr>
        <w:t>33.10</w:t>
      </w:r>
      <w:r w:rsidR="00E259CE" w:rsidRPr="003E6228">
        <w:rPr>
          <w:rFonts w:ascii="仿宋" w:eastAsia="仿宋" w:hAnsi="仿宋" w:cs="仿宋_GB2312" w:hint="eastAsia"/>
          <w:bCs/>
          <w:sz w:val="32"/>
          <w:szCs w:val="32"/>
        </w:rPr>
        <w:t>亿元，</w:t>
      </w:r>
      <w:r w:rsidR="00E259CE" w:rsidRPr="00A957D8">
        <w:rPr>
          <w:rFonts w:ascii="仿宋" w:eastAsia="仿宋" w:hAnsi="仿宋" w:cs="仿宋_GB2312" w:hint="eastAsia"/>
          <w:bCs/>
          <w:sz w:val="32"/>
          <w:szCs w:val="32"/>
        </w:rPr>
        <w:t>同比增长</w:t>
      </w:r>
      <w:r w:rsidR="00A32FF8" w:rsidRPr="003E6228">
        <w:rPr>
          <w:rFonts w:ascii="仿宋" w:eastAsia="仿宋" w:hAnsi="仿宋" w:cs="仿宋_GB2312" w:hint="eastAsia"/>
          <w:bCs/>
          <w:sz w:val="32"/>
          <w:szCs w:val="32"/>
        </w:rPr>
        <w:t>13.32</w:t>
      </w:r>
      <w:r w:rsidR="00E259CE" w:rsidRPr="00A957D8">
        <w:rPr>
          <w:rFonts w:ascii="仿宋" w:eastAsia="仿宋" w:hAnsi="仿宋" w:cs="仿宋_GB2312" w:hint="eastAsia"/>
          <w:bCs/>
          <w:sz w:val="32"/>
          <w:szCs w:val="32"/>
        </w:rPr>
        <w:t>%。</w:t>
      </w:r>
      <w:r w:rsidR="00755546" w:rsidRPr="00A957D8">
        <w:rPr>
          <w:rFonts w:ascii="仿宋" w:eastAsia="仿宋" w:hAnsi="仿宋" w:cs="仿宋_GB2312" w:hint="eastAsia"/>
          <w:bCs/>
          <w:sz w:val="32"/>
          <w:szCs w:val="32"/>
        </w:rPr>
        <w:t>（统计指标为全市数据）</w:t>
      </w:r>
    </w:p>
    <w:p w:rsidR="0081416F" w:rsidRPr="002375C9" w:rsidRDefault="0025293C" w:rsidP="0025293C">
      <w:pPr>
        <w:spacing w:line="560" w:lineRule="exact"/>
        <w:ind w:firstLineChars="197" w:firstLine="605"/>
        <w:rPr>
          <w:rFonts w:ascii="仿宋" w:eastAsia="仿宋" w:hAnsi="仿宋" w:cs="楷体_GB2312" w:hint="eastAsia"/>
          <w:bCs/>
          <w:color w:val="FF0000"/>
          <w:sz w:val="32"/>
          <w:szCs w:val="32"/>
        </w:rPr>
      </w:pPr>
      <w:r w:rsidRPr="0025293C">
        <w:rPr>
          <w:rFonts w:ascii="仿宋" w:eastAsia="仿宋" w:hAnsi="仿宋" w:cs="楷体_GB2312" w:hint="eastAsia"/>
          <w:b/>
          <w:bCs/>
          <w:sz w:val="32"/>
          <w:szCs w:val="32"/>
        </w:rPr>
        <w:t>（七）</w:t>
      </w:r>
      <w:r w:rsidR="00E259CE" w:rsidRPr="003E6228">
        <w:rPr>
          <w:rFonts w:ascii="仿宋" w:eastAsia="仿宋" w:hAnsi="仿宋" w:cs="楷体_GB2312" w:hint="eastAsia"/>
          <w:b/>
          <w:bCs/>
          <w:sz w:val="32"/>
          <w:szCs w:val="32"/>
        </w:rPr>
        <w:t>房地产税收情况</w:t>
      </w:r>
      <w:r w:rsidRPr="003E6228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今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年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1--3月</w:t>
      </w:r>
      <w:r w:rsidR="00E259CE" w:rsidRPr="007C7751">
        <w:rPr>
          <w:rFonts w:ascii="仿宋" w:eastAsia="仿宋" w:hAnsi="仿宋" w:cs="楷体_GB2312" w:hint="eastAsia"/>
          <w:bCs/>
          <w:sz w:val="32"/>
          <w:szCs w:val="32"/>
        </w:rPr>
        <w:t>,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我市房地产行业</w:t>
      </w:r>
      <w:r w:rsidR="00E259CE" w:rsidRPr="007C7751">
        <w:rPr>
          <w:rFonts w:ascii="仿宋" w:eastAsia="仿宋" w:hAnsi="仿宋" w:cs="楷体_GB2312" w:hint="eastAsia"/>
          <w:bCs/>
          <w:sz w:val="32"/>
          <w:szCs w:val="32"/>
        </w:rPr>
        <w:t>税收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收</w:t>
      </w:r>
      <w:r w:rsidR="00E259CE" w:rsidRPr="007C7751">
        <w:rPr>
          <w:rFonts w:ascii="仿宋" w:eastAsia="仿宋" w:hAnsi="仿宋" w:cs="楷体_GB2312" w:hint="eastAsia"/>
          <w:bCs/>
          <w:sz w:val="32"/>
          <w:szCs w:val="32"/>
        </w:rPr>
        <w:t>入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总额</w:t>
      </w:r>
      <w:r w:rsidR="00E259CE" w:rsidRPr="00821EB4">
        <w:rPr>
          <w:rFonts w:ascii="仿宋" w:eastAsia="仿宋" w:hAnsi="仿宋" w:cs="楷体_GB2312" w:hint="eastAsia"/>
          <w:bCs/>
          <w:sz w:val="32"/>
          <w:szCs w:val="32"/>
        </w:rPr>
        <w:t>为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3.00亿元，同比减少11.30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%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，减</w:t>
      </w:r>
      <w:r w:rsidR="00A957D8">
        <w:rPr>
          <w:rFonts w:ascii="仿宋" w:eastAsia="仿宋" w:hAnsi="仿宋" w:cs="楷体_GB2312" w:hint="eastAsia"/>
          <w:bCs/>
          <w:sz w:val="32"/>
          <w:szCs w:val="32"/>
        </w:rPr>
        <w:t>收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3814</w:t>
      </w:r>
      <w:r w:rsidR="00A957D8">
        <w:rPr>
          <w:rFonts w:ascii="仿宋" w:eastAsia="仿宋" w:hAnsi="仿宋" w:cs="楷体_GB2312" w:hint="eastAsia"/>
          <w:bCs/>
          <w:sz w:val="32"/>
          <w:szCs w:val="32"/>
        </w:rPr>
        <w:t>万元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；占全市</w:t>
      </w:r>
      <w:r w:rsidR="00E259CE" w:rsidRPr="00821EB4">
        <w:rPr>
          <w:rFonts w:ascii="仿宋" w:eastAsia="仿宋" w:hAnsi="仿宋" w:cs="楷体_GB2312" w:hint="eastAsia"/>
          <w:bCs/>
          <w:sz w:val="32"/>
          <w:szCs w:val="32"/>
        </w:rPr>
        <w:t>税收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收</w:t>
      </w:r>
      <w:r w:rsidR="00E259CE" w:rsidRPr="00821EB4">
        <w:rPr>
          <w:rFonts w:ascii="仿宋" w:eastAsia="仿宋" w:hAnsi="仿宋" w:cs="楷体_GB2312" w:hint="eastAsia"/>
          <w:bCs/>
          <w:sz w:val="32"/>
          <w:szCs w:val="32"/>
        </w:rPr>
        <w:t>入总额的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8.87</w:t>
      </w:r>
      <w:r w:rsidR="00E259CE" w:rsidRPr="00821EB4">
        <w:rPr>
          <w:rFonts w:ascii="仿宋" w:eastAsia="仿宋" w:hAnsi="仿宋" w:cs="楷体_GB2312" w:hint="eastAsia"/>
          <w:bCs/>
          <w:sz w:val="32"/>
          <w:szCs w:val="32"/>
        </w:rPr>
        <w:t>%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，比</w:t>
      </w:r>
      <w:r w:rsidR="00930D7D">
        <w:rPr>
          <w:rFonts w:ascii="仿宋" w:eastAsia="仿宋" w:hAnsi="仿宋" w:cs="楷体_GB2312" w:hint="eastAsia"/>
          <w:bCs/>
          <w:sz w:val="32"/>
          <w:szCs w:val="32"/>
        </w:rPr>
        <w:t>重</w:t>
      </w:r>
      <w:r w:rsidR="00A957D8">
        <w:rPr>
          <w:rFonts w:ascii="仿宋" w:eastAsia="仿宋" w:hAnsi="仿宋" w:cs="楷体_GB2312" w:hint="eastAsia"/>
          <w:bCs/>
          <w:sz w:val="32"/>
          <w:szCs w:val="32"/>
        </w:rPr>
        <w:t>比</w:t>
      </w:r>
      <w:r w:rsidR="00930D7D">
        <w:rPr>
          <w:rFonts w:ascii="仿宋" w:eastAsia="仿宋" w:hAnsi="仿宋" w:cs="楷体_GB2312" w:hint="eastAsia"/>
          <w:bCs/>
          <w:sz w:val="32"/>
          <w:szCs w:val="32"/>
        </w:rPr>
        <w:t>去年</w:t>
      </w:r>
      <w:r w:rsidR="00A957D8">
        <w:rPr>
          <w:rFonts w:ascii="仿宋" w:eastAsia="仿宋" w:hAnsi="仿宋" w:cs="楷体_GB2312" w:hint="eastAsia"/>
          <w:bCs/>
          <w:sz w:val="32"/>
          <w:szCs w:val="32"/>
        </w:rPr>
        <w:t>同期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提高</w:t>
      </w:r>
      <w:r w:rsidR="00930D7D">
        <w:rPr>
          <w:rFonts w:ascii="仿宋" w:eastAsia="仿宋" w:hAnsi="仿宋" w:cs="楷体_GB2312" w:hint="eastAsia"/>
          <w:bCs/>
          <w:sz w:val="32"/>
          <w:szCs w:val="32"/>
        </w:rPr>
        <w:t>0</w:t>
      </w:r>
      <w:r w:rsidR="0031668D">
        <w:rPr>
          <w:rFonts w:ascii="仿宋" w:eastAsia="仿宋" w:hAnsi="仿宋" w:cs="楷体_GB2312" w:hint="eastAsia"/>
          <w:bCs/>
          <w:sz w:val="32"/>
          <w:szCs w:val="32"/>
        </w:rPr>
        <w:t>.98</w:t>
      </w:r>
      <w:r w:rsidR="0081416F">
        <w:rPr>
          <w:rFonts w:ascii="仿宋" w:eastAsia="仿宋" w:hAnsi="仿宋" w:cs="楷体_GB2312" w:hint="eastAsia"/>
          <w:bCs/>
          <w:sz w:val="32"/>
          <w:szCs w:val="32"/>
        </w:rPr>
        <w:t>%</w:t>
      </w:r>
      <w:r w:rsidR="002375C9">
        <w:rPr>
          <w:rFonts w:ascii="仿宋" w:eastAsia="仿宋" w:hAnsi="仿宋" w:cs="楷体_GB2312" w:hint="eastAsia"/>
          <w:bCs/>
          <w:sz w:val="32"/>
          <w:szCs w:val="32"/>
        </w:rPr>
        <w:t>。</w:t>
      </w:r>
      <w:r w:rsidR="00AE2871" w:rsidRPr="0025293C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="00AE2871" w:rsidRPr="00E334AF">
        <w:rPr>
          <w:rFonts w:ascii="仿宋" w:eastAsia="仿宋" w:hAnsi="仿宋" w:cs="仿宋_GB2312" w:hint="eastAsia"/>
          <w:bCs/>
          <w:sz w:val="32"/>
          <w:szCs w:val="32"/>
        </w:rPr>
        <w:t>统计指标为全市数据）</w:t>
      </w:r>
    </w:p>
    <w:p w:rsidR="00E259CE" w:rsidRPr="00624681" w:rsidRDefault="0025293C" w:rsidP="0081416F">
      <w:pPr>
        <w:spacing w:line="560" w:lineRule="exact"/>
        <w:ind w:firstLineChars="197" w:firstLine="605"/>
        <w:rPr>
          <w:rFonts w:ascii="仿宋" w:eastAsia="仿宋" w:hAnsi="仿宋" w:cs="楷体_GB2312" w:hint="eastAsia"/>
          <w:b/>
          <w:bCs/>
          <w:sz w:val="32"/>
          <w:szCs w:val="32"/>
        </w:rPr>
      </w:pPr>
      <w:r w:rsidRPr="005F2A40">
        <w:rPr>
          <w:rFonts w:ascii="仿宋" w:eastAsia="仿宋" w:hAnsi="仿宋" w:cs="楷体_GB2312" w:hint="eastAsia"/>
          <w:b/>
          <w:bCs/>
          <w:sz w:val="32"/>
          <w:szCs w:val="32"/>
        </w:rPr>
        <w:t>（八）</w:t>
      </w:r>
      <w:r w:rsidR="00E259CE" w:rsidRPr="005F2A40">
        <w:rPr>
          <w:rFonts w:ascii="仿宋" w:eastAsia="仿宋" w:hAnsi="仿宋" w:cs="楷体_GB2312" w:hint="eastAsia"/>
          <w:b/>
          <w:bCs/>
          <w:sz w:val="32"/>
          <w:szCs w:val="32"/>
        </w:rPr>
        <w:t>房地产开发用地出让情况</w:t>
      </w:r>
      <w:r w:rsidRPr="00624681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CC4D0C" w:rsidRPr="00CC4D0C">
        <w:rPr>
          <w:rFonts w:ascii="仿宋" w:eastAsia="仿宋" w:hAnsi="仿宋" w:cs="楷体_GB2312" w:hint="eastAsia"/>
          <w:bCs/>
          <w:sz w:val="32"/>
          <w:szCs w:val="32"/>
        </w:rPr>
        <w:t>今年</w:t>
      </w:r>
      <w:r w:rsidR="00E259CE" w:rsidRPr="00CC4D0C">
        <w:rPr>
          <w:rFonts w:eastAsia="仿宋" w:hint="eastAsia"/>
          <w:sz w:val="32"/>
          <w:szCs w:val="32"/>
        </w:rPr>
        <w:t>1</w:t>
      </w:r>
      <w:r w:rsidR="00E259CE" w:rsidRPr="00624681">
        <w:rPr>
          <w:rFonts w:eastAsia="仿宋" w:hint="eastAsia"/>
          <w:sz w:val="32"/>
          <w:szCs w:val="32"/>
        </w:rPr>
        <w:t>－</w:t>
      </w:r>
      <w:r w:rsidR="00DD6681">
        <w:rPr>
          <w:rFonts w:eastAsia="仿宋" w:hint="eastAsia"/>
          <w:sz w:val="32"/>
          <w:szCs w:val="32"/>
        </w:rPr>
        <w:t>3</w:t>
      </w:r>
      <w:r w:rsidR="00E259CE" w:rsidRPr="00624681">
        <w:rPr>
          <w:rFonts w:eastAsia="仿宋" w:hint="eastAsia"/>
          <w:sz w:val="32"/>
          <w:szCs w:val="32"/>
        </w:rPr>
        <w:t>月份</w:t>
      </w:r>
      <w:r w:rsidR="00E259CE" w:rsidRPr="00624681">
        <w:rPr>
          <w:rFonts w:eastAsia="仿宋" w:hint="eastAsia"/>
          <w:sz w:val="32"/>
          <w:szCs w:val="32"/>
        </w:rPr>
        <w:t>,</w:t>
      </w:r>
      <w:r w:rsidR="008D0179" w:rsidRPr="00624681">
        <w:rPr>
          <w:rFonts w:eastAsia="仿宋" w:hint="eastAsia"/>
          <w:sz w:val="32"/>
          <w:szCs w:val="32"/>
        </w:rPr>
        <w:t>中心城区</w:t>
      </w:r>
      <w:r w:rsidR="00DD6681">
        <w:rPr>
          <w:rFonts w:eastAsia="仿宋" w:hint="eastAsia"/>
          <w:sz w:val="32"/>
          <w:szCs w:val="32"/>
        </w:rPr>
        <w:t>因调整规划补</w:t>
      </w:r>
      <w:r w:rsidR="00E259CE" w:rsidRPr="00624681">
        <w:rPr>
          <w:rFonts w:eastAsia="仿宋" w:hint="eastAsia"/>
          <w:sz w:val="32"/>
          <w:szCs w:val="32"/>
        </w:rPr>
        <w:t>出让房地产开发用地</w:t>
      </w:r>
      <w:r w:rsidR="00DD6681">
        <w:rPr>
          <w:rFonts w:eastAsia="仿宋" w:hint="eastAsia"/>
          <w:sz w:val="32"/>
          <w:szCs w:val="32"/>
        </w:rPr>
        <w:t>2</w:t>
      </w:r>
      <w:r w:rsidR="008D0179" w:rsidRPr="00624681">
        <w:rPr>
          <w:rFonts w:eastAsia="仿宋" w:hint="eastAsia"/>
          <w:sz w:val="32"/>
          <w:szCs w:val="32"/>
        </w:rPr>
        <w:t>宗、</w:t>
      </w:r>
      <w:r w:rsidR="00DD6681">
        <w:rPr>
          <w:rFonts w:eastAsia="仿宋" w:hint="eastAsia"/>
          <w:sz w:val="32"/>
          <w:szCs w:val="32"/>
        </w:rPr>
        <w:t>8.11</w:t>
      </w:r>
      <w:r w:rsidR="008D0179" w:rsidRPr="00624681">
        <w:rPr>
          <w:rFonts w:eastAsia="仿宋" w:hint="eastAsia"/>
          <w:sz w:val="32"/>
          <w:szCs w:val="32"/>
        </w:rPr>
        <w:t>亩</w:t>
      </w:r>
      <w:r w:rsidR="00DD6681">
        <w:rPr>
          <w:rFonts w:eastAsia="仿宋" w:hint="eastAsia"/>
          <w:sz w:val="32"/>
          <w:szCs w:val="32"/>
        </w:rPr>
        <w:t xml:space="preserve">, </w:t>
      </w:r>
      <w:r w:rsidR="00B57817" w:rsidRPr="00624681">
        <w:rPr>
          <w:rFonts w:eastAsia="仿宋" w:hint="eastAsia"/>
          <w:sz w:val="32"/>
          <w:szCs w:val="32"/>
        </w:rPr>
        <w:t>出让金额</w:t>
      </w:r>
      <w:r w:rsidR="00DD6681">
        <w:rPr>
          <w:rFonts w:eastAsia="仿宋" w:hint="eastAsia"/>
          <w:sz w:val="32"/>
          <w:szCs w:val="32"/>
        </w:rPr>
        <w:t>768.5</w:t>
      </w:r>
      <w:r w:rsidR="00B57817" w:rsidRPr="00624681">
        <w:rPr>
          <w:rFonts w:eastAsia="仿宋" w:hint="eastAsia"/>
          <w:sz w:val="32"/>
          <w:szCs w:val="32"/>
        </w:rPr>
        <w:t>万元。</w:t>
      </w:r>
    </w:p>
    <w:p w:rsidR="008F2C83" w:rsidRDefault="008F2C83" w:rsidP="008F2C83">
      <w:pPr>
        <w:spacing w:line="560" w:lineRule="exact"/>
        <w:ind w:firstLineChars="200" w:firstLine="614"/>
        <w:rPr>
          <w:rFonts w:eastAsia="仿宋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二、市场运行分析</w:t>
      </w:r>
    </w:p>
    <w:p w:rsidR="00AF1750" w:rsidRDefault="008F2C83" w:rsidP="000B178C">
      <w:pPr>
        <w:spacing w:line="560" w:lineRule="exact"/>
        <w:ind w:firstLineChars="200" w:firstLine="614"/>
        <w:rPr>
          <w:rFonts w:ascii="仿宋" w:eastAsia="仿宋" w:hAnsi="仿宋" w:cs="仿宋_GB2312" w:hint="eastAsia"/>
          <w:sz w:val="32"/>
          <w:szCs w:val="32"/>
        </w:rPr>
      </w:pPr>
      <w:r w:rsidRPr="000F544C">
        <w:rPr>
          <w:rFonts w:ascii="仿宋" w:eastAsia="仿宋" w:hAnsi="仿宋" w:cs="楷体_GB2312" w:hint="eastAsia"/>
          <w:b/>
          <w:bCs/>
          <w:sz w:val="32"/>
          <w:szCs w:val="32"/>
        </w:rPr>
        <w:t>（一</w:t>
      </w:r>
      <w:r w:rsidRPr="0063623E">
        <w:rPr>
          <w:rFonts w:ascii="仿宋" w:eastAsia="仿宋" w:hAnsi="仿宋" w:cs="楷体_GB2312" w:hint="eastAsia"/>
          <w:b/>
          <w:bCs/>
          <w:sz w:val="32"/>
          <w:szCs w:val="32"/>
        </w:rPr>
        <w:t>）房地产开发投资</w:t>
      </w:r>
      <w:r w:rsidR="00E546DE">
        <w:rPr>
          <w:rFonts w:ascii="仿宋" w:eastAsia="仿宋" w:hAnsi="仿宋" w:cs="楷体_GB2312" w:hint="eastAsia"/>
          <w:b/>
          <w:bCs/>
          <w:sz w:val="32"/>
          <w:szCs w:val="32"/>
        </w:rPr>
        <w:t>暂时趋于</w:t>
      </w:r>
      <w:r w:rsidR="00F366FA">
        <w:rPr>
          <w:rFonts w:ascii="仿宋" w:eastAsia="仿宋" w:hAnsi="仿宋" w:cs="楷体_GB2312" w:hint="eastAsia"/>
          <w:b/>
          <w:bCs/>
          <w:sz w:val="32"/>
          <w:szCs w:val="32"/>
        </w:rPr>
        <w:t>稳定</w:t>
      </w:r>
      <w:r w:rsidRPr="0063623E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1B10E1" w:rsidRPr="001B10E1">
        <w:rPr>
          <w:rFonts w:ascii="仿宋" w:eastAsia="仿宋" w:hAnsi="仿宋" w:cs="楷体_GB2312" w:hint="eastAsia"/>
          <w:bCs/>
          <w:sz w:val="32"/>
          <w:szCs w:val="32"/>
        </w:rPr>
        <w:t>我市</w:t>
      </w:r>
      <w:r w:rsidRPr="001B10E1">
        <w:rPr>
          <w:rFonts w:ascii="仿宋" w:eastAsia="仿宋" w:hAnsi="仿宋" w:cs="仿宋_GB2312" w:hint="eastAsia"/>
          <w:sz w:val="32"/>
          <w:szCs w:val="32"/>
        </w:rPr>
        <w:t>房</w:t>
      </w:r>
      <w:r w:rsidRPr="0063623E">
        <w:rPr>
          <w:rFonts w:ascii="仿宋" w:eastAsia="仿宋" w:hAnsi="仿宋" w:cs="仿宋_GB2312" w:hint="eastAsia"/>
          <w:sz w:val="32"/>
          <w:szCs w:val="32"/>
        </w:rPr>
        <w:t>地产开发投资</w:t>
      </w:r>
      <w:r w:rsidR="001B10E1">
        <w:rPr>
          <w:rFonts w:ascii="仿宋" w:eastAsia="仿宋" w:hAnsi="仿宋" w:cs="仿宋_GB2312" w:hint="eastAsia"/>
          <w:sz w:val="32"/>
          <w:szCs w:val="32"/>
        </w:rPr>
        <w:t>自去年以来</w:t>
      </w:r>
      <w:r w:rsidR="0053498D">
        <w:rPr>
          <w:rFonts w:ascii="仿宋" w:eastAsia="仿宋" w:hAnsi="仿宋" w:cs="仿宋_GB2312" w:hint="eastAsia"/>
          <w:sz w:val="32"/>
          <w:szCs w:val="32"/>
        </w:rPr>
        <w:t>上直呈</w:t>
      </w:r>
      <w:r w:rsidR="00117097">
        <w:rPr>
          <w:rFonts w:ascii="仿宋" w:eastAsia="仿宋" w:hAnsi="仿宋" w:cs="仿宋_GB2312" w:hint="eastAsia"/>
          <w:sz w:val="32"/>
          <w:szCs w:val="32"/>
        </w:rPr>
        <w:t>负增长</w:t>
      </w:r>
      <w:r w:rsidR="0053498D">
        <w:rPr>
          <w:rFonts w:ascii="仿宋" w:eastAsia="仿宋" w:hAnsi="仿宋" w:cs="仿宋_GB2312" w:hint="eastAsia"/>
          <w:sz w:val="32"/>
          <w:szCs w:val="32"/>
        </w:rPr>
        <w:t>趋势，</w:t>
      </w:r>
      <w:r w:rsidR="00AF1750">
        <w:rPr>
          <w:rFonts w:ascii="仿宋" w:eastAsia="仿宋" w:hAnsi="仿宋" w:cs="仿宋_GB2312" w:hint="eastAsia"/>
          <w:sz w:val="32"/>
          <w:szCs w:val="32"/>
        </w:rPr>
        <w:t>主要原因</w:t>
      </w:r>
      <w:r w:rsidR="00E874D5">
        <w:rPr>
          <w:rFonts w:ascii="仿宋" w:eastAsia="仿宋" w:hAnsi="仿宋" w:cs="仿宋_GB2312" w:hint="eastAsia"/>
          <w:sz w:val="32"/>
          <w:szCs w:val="32"/>
        </w:rPr>
        <w:t>是新增用于</w:t>
      </w:r>
      <w:r w:rsidR="000A4318">
        <w:rPr>
          <w:rFonts w:ascii="仿宋" w:eastAsia="仿宋" w:hAnsi="仿宋" w:cs="仿宋_GB2312" w:hint="eastAsia"/>
          <w:sz w:val="32"/>
          <w:szCs w:val="32"/>
        </w:rPr>
        <w:t>房地产开发的</w:t>
      </w:r>
      <w:r w:rsidR="00E874D5">
        <w:rPr>
          <w:rFonts w:ascii="仿宋" w:eastAsia="仿宋" w:hAnsi="仿宋" w:cs="仿宋_GB2312" w:hint="eastAsia"/>
          <w:sz w:val="32"/>
          <w:szCs w:val="32"/>
        </w:rPr>
        <w:t>出让土</w:t>
      </w:r>
      <w:r w:rsidR="000A4318">
        <w:rPr>
          <w:rFonts w:ascii="仿宋" w:eastAsia="仿宋" w:hAnsi="仿宋" w:cs="仿宋_GB2312" w:hint="eastAsia"/>
          <w:sz w:val="32"/>
          <w:szCs w:val="32"/>
        </w:rPr>
        <w:t>地</w:t>
      </w:r>
      <w:r w:rsidR="00E874D5">
        <w:rPr>
          <w:rFonts w:ascii="仿宋" w:eastAsia="仿宋" w:hAnsi="仿宋" w:cs="仿宋_GB2312" w:hint="eastAsia"/>
          <w:sz w:val="32"/>
          <w:szCs w:val="32"/>
        </w:rPr>
        <w:t>越来越少</w:t>
      </w:r>
      <w:r w:rsidR="000A4318">
        <w:rPr>
          <w:rFonts w:ascii="仿宋" w:eastAsia="仿宋" w:hAnsi="仿宋" w:cs="仿宋_GB2312" w:hint="eastAsia"/>
          <w:sz w:val="32"/>
          <w:szCs w:val="32"/>
        </w:rPr>
        <w:t>。</w:t>
      </w:r>
      <w:r w:rsidR="00E546DE">
        <w:rPr>
          <w:rFonts w:ascii="仿宋" w:eastAsia="仿宋" w:hAnsi="仿宋" w:cs="仿宋_GB2312" w:hint="eastAsia"/>
          <w:sz w:val="32"/>
          <w:szCs w:val="32"/>
        </w:rPr>
        <w:t>今年一季度，</w:t>
      </w:r>
      <w:r w:rsidR="00117097">
        <w:rPr>
          <w:rFonts w:ascii="仿宋" w:eastAsia="仿宋" w:hAnsi="仿宋" w:cs="仿宋_GB2312" w:hint="eastAsia"/>
          <w:sz w:val="32"/>
          <w:szCs w:val="32"/>
        </w:rPr>
        <w:t>因</w:t>
      </w:r>
      <w:r w:rsidR="00E546DE">
        <w:rPr>
          <w:rFonts w:ascii="仿宋" w:eastAsia="仿宋" w:hAnsi="仿宋" w:cs="仿宋_GB2312" w:hint="eastAsia"/>
          <w:sz w:val="32"/>
          <w:szCs w:val="32"/>
        </w:rPr>
        <w:t>受新冠病毒</w:t>
      </w:r>
      <w:r w:rsidR="009A63BE">
        <w:rPr>
          <w:rFonts w:ascii="仿宋" w:eastAsia="仿宋" w:hAnsi="仿宋" w:cs="仿宋_GB2312" w:hint="eastAsia"/>
          <w:sz w:val="32"/>
          <w:szCs w:val="32"/>
        </w:rPr>
        <w:t>疫情</w:t>
      </w:r>
      <w:r w:rsidR="00E546DE">
        <w:rPr>
          <w:rFonts w:ascii="仿宋" w:eastAsia="仿宋" w:hAnsi="仿宋" w:cs="仿宋_GB2312" w:hint="eastAsia"/>
          <w:sz w:val="32"/>
          <w:szCs w:val="32"/>
        </w:rPr>
        <w:t>影响，一些新的项目尚未启动，房地产开发投资短时间变化还不明显。</w:t>
      </w:r>
      <w:r w:rsidR="00117097">
        <w:rPr>
          <w:rFonts w:ascii="仿宋" w:eastAsia="仿宋" w:hAnsi="仿宋" w:cs="仿宋_GB2312" w:hint="eastAsia"/>
          <w:sz w:val="32"/>
          <w:szCs w:val="32"/>
        </w:rPr>
        <w:t>预计随着一些棚改项目的启动，房地产开发投资会比上年有所增长。</w:t>
      </w:r>
    </w:p>
    <w:p w:rsidR="00CB13F4" w:rsidRPr="00032BB0" w:rsidRDefault="00B95057" w:rsidP="00032BB0">
      <w:pPr>
        <w:spacing w:line="560" w:lineRule="exact"/>
        <w:ind w:firstLineChars="200" w:firstLine="614"/>
        <w:rPr>
          <w:rFonts w:ascii="仿宋" w:eastAsia="仿宋" w:hAnsi="仿宋" w:cs="仿宋_GB2312" w:hint="eastAsia"/>
          <w:sz w:val="32"/>
          <w:szCs w:val="32"/>
        </w:rPr>
      </w:pPr>
      <w:r w:rsidRPr="000F544C">
        <w:rPr>
          <w:rFonts w:ascii="仿宋" w:eastAsia="仿宋" w:hAnsi="仿宋" w:cs="楷体_GB2312" w:hint="eastAsia"/>
          <w:b/>
          <w:bCs/>
          <w:sz w:val="32"/>
          <w:szCs w:val="32"/>
        </w:rPr>
        <w:t>（二</w:t>
      </w:r>
      <w:r w:rsidR="000B178C" w:rsidRPr="000F544C">
        <w:rPr>
          <w:rFonts w:ascii="仿宋" w:eastAsia="仿宋" w:hAnsi="仿宋" w:cs="楷体_GB2312" w:hint="eastAsia"/>
          <w:b/>
          <w:bCs/>
          <w:sz w:val="32"/>
          <w:szCs w:val="32"/>
        </w:rPr>
        <w:t>）</w:t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新建</w:t>
      </w:r>
      <w:r w:rsidR="000B178C" w:rsidRPr="0063623E">
        <w:rPr>
          <w:rFonts w:ascii="仿宋" w:eastAsia="仿宋" w:hAnsi="仿宋" w:cs="楷体_GB2312" w:hint="eastAsia"/>
          <w:b/>
          <w:bCs/>
          <w:sz w:val="32"/>
          <w:szCs w:val="32"/>
        </w:rPr>
        <w:t>商品住房</w:t>
      </w:r>
      <w:r w:rsidR="00E546DE">
        <w:rPr>
          <w:rFonts w:ascii="仿宋" w:eastAsia="仿宋" w:hAnsi="仿宋" w:cs="楷体_GB2312" w:hint="eastAsia"/>
          <w:b/>
          <w:bCs/>
          <w:sz w:val="32"/>
          <w:szCs w:val="32"/>
        </w:rPr>
        <w:t>销量明显</w:t>
      </w:r>
      <w:r w:rsidR="00E874D5">
        <w:rPr>
          <w:rFonts w:ascii="仿宋" w:eastAsia="仿宋" w:hAnsi="仿宋" w:cs="楷体_GB2312" w:hint="eastAsia"/>
          <w:b/>
          <w:bCs/>
          <w:sz w:val="32"/>
          <w:szCs w:val="32"/>
        </w:rPr>
        <w:t>下滑，</w:t>
      </w:r>
      <w:r w:rsidR="00E546DE">
        <w:rPr>
          <w:rFonts w:ascii="仿宋" w:eastAsia="仿宋" w:hAnsi="仿宋" w:cs="楷体_GB2312" w:hint="eastAsia"/>
          <w:b/>
          <w:bCs/>
          <w:sz w:val="32"/>
          <w:szCs w:val="32"/>
        </w:rPr>
        <w:t>但</w:t>
      </w:r>
      <w:r w:rsidR="00E874D5">
        <w:rPr>
          <w:rFonts w:ascii="仿宋" w:eastAsia="仿宋" w:hAnsi="仿宋" w:cs="楷体_GB2312" w:hint="eastAsia"/>
          <w:b/>
          <w:bCs/>
          <w:sz w:val="32"/>
          <w:szCs w:val="32"/>
        </w:rPr>
        <w:t>价格波动不大</w:t>
      </w:r>
      <w:r w:rsidR="000B178C" w:rsidRPr="0063623E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E546DE">
        <w:rPr>
          <w:rFonts w:ascii="仿宋" w:eastAsia="仿宋" w:hAnsi="仿宋" w:cs="仿宋_GB2312" w:hint="eastAsia"/>
          <w:sz w:val="32"/>
          <w:szCs w:val="32"/>
        </w:rPr>
        <w:t>我市中心城区新建商品</w:t>
      </w:r>
      <w:r w:rsidR="009A63BE">
        <w:rPr>
          <w:rFonts w:ascii="仿宋" w:eastAsia="仿宋" w:hAnsi="仿宋" w:cs="仿宋_GB2312" w:hint="eastAsia"/>
          <w:sz w:val="32"/>
          <w:szCs w:val="32"/>
        </w:rPr>
        <w:t>住</w:t>
      </w:r>
      <w:r w:rsidR="00E546DE">
        <w:rPr>
          <w:rFonts w:ascii="仿宋" w:eastAsia="仿宋" w:hAnsi="仿宋" w:cs="仿宋_GB2312" w:hint="eastAsia"/>
          <w:sz w:val="32"/>
          <w:szCs w:val="32"/>
        </w:rPr>
        <w:t>房</w:t>
      </w:r>
      <w:r w:rsidR="009A63BE">
        <w:rPr>
          <w:rFonts w:ascii="仿宋" w:eastAsia="仿宋" w:hAnsi="仿宋" w:cs="仿宋_GB2312" w:hint="eastAsia"/>
          <w:sz w:val="32"/>
          <w:szCs w:val="32"/>
        </w:rPr>
        <w:t>销售均价</w:t>
      </w:r>
      <w:r w:rsidR="00E546DE">
        <w:rPr>
          <w:rFonts w:ascii="仿宋" w:eastAsia="仿宋" w:hAnsi="仿宋" w:cs="仿宋_GB2312" w:hint="eastAsia"/>
          <w:sz w:val="32"/>
          <w:szCs w:val="32"/>
        </w:rPr>
        <w:t>自去</w:t>
      </w:r>
      <w:r w:rsidR="009A63BE">
        <w:rPr>
          <w:rFonts w:ascii="仿宋" w:eastAsia="仿宋" w:hAnsi="仿宋" w:cs="仿宋_GB2312" w:hint="eastAsia"/>
          <w:sz w:val="32"/>
          <w:szCs w:val="32"/>
        </w:rPr>
        <w:t>年9、10月份大幅上涨以来</w:t>
      </w:r>
      <w:r w:rsidR="006D716A">
        <w:rPr>
          <w:rFonts w:ascii="仿宋" w:eastAsia="仿宋" w:hAnsi="仿宋" w:cs="仿宋_GB2312" w:hint="eastAsia"/>
          <w:sz w:val="32"/>
          <w:szCs w:val="32"/>
        </w:rPr>
        <w:t>，</w:t>
      </w:r>
      <w:r w:rsidR="009A63BE">
        <w:rPr>
          <w:rFonts w:ascii="仿宋" w:eastAsia="仿宋" w:hAnsi="仿宋" w:cs="仿宋_GB2312" w:hint="eastAsia"/>
          <w:sz w:val="32"/>
          <w:szCs w:val="32"/>
        </w:rPr>
        <w:t>基本保持在6000</w:t>
      </w:r>
      <w:r w:rsidR="009A63BE">
        <w:rPr>
          <w:rFonts w:eastAsia="仿宋" w:cs="仿宋_GB2312" w:hint="eastAsia"/>
          <w:sz w:val="32"/>
          <w:szCs w:val="32"/>
        </w:rPr>
        <w:t>元／㎡以上的水平。一季度受疫影响，虽然销量下滑明显，但价格没有下跌，这说明目前的市场供需状况、消费者心理预期、开发成本等因素对当前的房价有支撑。</w:t>
      </w:r>
    </w:p>
    <w:p w:rsidR="00B95057" w:rsidRPr="0063623E" w:rsidRDefault="00B95057" w:rsidP="00B95057">
      <w:pPr>
        <w:spacing w:line="560" w:lineRule="exact"/>
        <w:ind w:firstLineChars="200" w:firstLine="614"/>
        <w:rPr>
          <w:rFonts w:ascii="仿宋" w:eastAsia="仿宋" w:hAnsi="仿宋" w:cs="仿宋_GB2312" w:hint="eastAsia"/>
          <w:sz w:val="32"/>
          <w:szCs w:val="32"/>
        </w:rPr>
      </w:pPr>
      <w:r w:rsidRPr="00B442FF">
        <w:rPr>
          <w:rFonts w:ascii="仿宋" w:eastAsia="仿宋" w:hAnsi="仿宋" w:cs="楷体_GB2312" w:hint="eastAsia"/>
          <w:b/>
          <w:bCs/>
          <w:sz w:val="32"/>
          <w:szCs w:val="32"/>
        </w:rPr>
        <w:t>（三）商品住房库存量</w:t>
      </w:r>
      <w:r w:rsidR="003C6E11" w:rsidRPr="00B442FF">
        <w:rPr>
          <w:rFonts w:ascii="仿宋" w:eastAsia="仿宋" w:hAnsi="仿宋" w:cs="楷体_GB2312" w:hint="eastAsia"/>
          <w:b/>
          <w:bCs/>
          <w:sz w:val="32"/>
          <w:szCs w:val="32"/>
        </w:rPr>
        <w:t>稳定</w:t>
      </w:r>
      <w:r w:rsidR="008D2055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Pr="0063623E">
        <w:rPr>
          <w:rFonts w:ascii="仿宋" w:eastAsia="仿宋" w:hAnsi="仿宋" w:cs="楷体_GB2312" w:hint="eastAsia"/>
          <w:bCs/>
          <w:sz w:val="32"/>
          <w:szCs w:val="32"/>
        </w:rPr>
        <w:t>我市城区房地产市场经过前</w:t>
      </w:r>
      <w:r w:rsidR="003C6E11">
        <w:rPr>
          <w:rFonts w:ascii="仿宋" w:eastAsia="仿宋" w:hAnsi="仿宋" w:cs="楷体_GB2312" w:hint="eastAsia"/>
          <w:bCs/>
          <w:sz w:val="32"/>
          <w:szCs w:val="32"/>
        </w:rPr>
        <w:t>些</w:t>
      </w:r>
      <w:r w:rsidRPr="0063623E">
        <w:rPr>
          <w:rFonts w:ascii="仿宋" w:eastAsia="仿宋" w:hAnsi="仿宋" w:cs="楷体_GB2312" w:hint="eastAsia"/>
          <w:bCs/>
          <w:sz w:val="32"/>
          <w:szCs w:val="32"/>
        </w:rPr>
        <w:t>年的切实有效去</w:t>
      </w:r>
      <w:r w:rsidRPr="0063623E">
        <w:rPr>
          <w:rFonts w:ascii="仿宋" w:eastAsia="仿宋" w:hAnsi="仿宋" w:cs="仿宋_GB2312" w:hint="eastAsia"/>
          <w:sz w:val="32"/>
          <w:szCs w:val="32"/>
        </w:rPr>
        <w:t>库存，可售商品住房库存量及其去化周期</w:t>
      </w:r>
      <w:r w:rsidR="006145E6">
        <w:rPr>
          <w:rFonts w:ascii="仿宋" w:eastAsia="仿宋" w:hAnsi="仿宋" w:cs="仿宋_GB2312" w:hint="eastAsia"/>
          <w:sz w:val="32"/>
          <w:szCs w:val="32"/>
        </w:rPr>
        <w:t>已</w:t>
      </w:r>
      <w:r w:rsidRPr="0063623E">
        <w:rPr>
          <w:rFonts w:ascii="仿宋" w:eastAsia="仿宋" w:hAnsi="仿宋" w:cs="仿宋_GB2312" w:hint="eastAsia"/>
          <w:sz w:val="32"/>
          <w:szCs w:val="32"/>
        </w:rPr>
        <w:lastRenderedPageBreak/>
        <w:t>降至正常水平</w:t>
      </w:r>
      <w:r w:rsidR="009D496B">
        <w:rPr>
          <w:rFonts w:ascii="仿宋" w:eastAsia="仿宋" w:hAnsi="仿宋" w:cs="仿宋_GB2312" w:hint="eastAsia"/>
          <w:sz w:val="32"/>
          <w:szCs w:val="32"/>
        </w:rPr>
        <w:t>。由于手工统计和网络系统统计口径的时间差问题，</w:t>
      </w:r>
      <w:r w:rsidR="00A870C4">
        <w:rPr>
          <w:rFonts w:ascii="仿宋" w:eastAsia="仿宋" w:hAnsi="仿宋" w:cs="仿宋_GB2312" w:hint="eastAsia"/>
          <w:sz w:val="32"/>
          <w:szCs w:val="32"/>
        </w:rPr>
        <w:t>日常</w:t>
      </w:r>
      <w:r w:rsidR="009D496B">
        <w:rPr>
          <w:rFonts w:ascii="仿宋" w:eastAsia="仿宋" w:hAnsi="仿宋" w:cs="仿宋_GB2312" w:hint="eastAsia"/>
          <w:sz w:val="32"/>
          <w:szCs w:val="32"/>
        </w:rPr>
        <w:t>报表数据与实际</w:t>
      </w:r>
      <w:r w:rsidR="00A870C4">
        <w:rPr>
          <w:rFonts w:ascii="仿宋" w:eastAsia="仿宋" w:hAnsi="仿宋" w:cs="仿宋_GB2312" w:hint="eastAsia"/>
          <w:sz w:val="32"/>
          <w:szCs w:val="32"/>
        </w:rPr>
        <w:t>库存量存在一个差额。</w:t>
      </w:r>
    </w:p>
    <w:p w:rsidR="000B178C" w:rsidRPr="00504589" w:rsidRDefault="000B178C" w:rsidP="000B178C">
      <w:pPr>
        <w:spacing w:line="560" w:lineRule="exact"/>
        <w:ind w:firstLine="585"/>
        <w:rPr>
          <w:rFonts w:ascii="仿宋" w:eastAsia="仿宋" w:hAnsi="仿宋" w:cs="仿宋_GB2312" w:hint="eastAsia"/>
          <w:sz w:val="32"/>
          <w:szCs w:val="32"/>
        </w:rPr>
      </w:pPr>
      <w:r w:rsidRPr="000F544C">
        <w:rPr>
          <w:rFonts w:ascii="仿宋" w:eastAsia="仿宋" w:hAnsi="仿宋" w:cs="楷体_GB2312" w:hint="eastAsia"/>
          <w:b/>
          <w:bCs/>
          <w:sz w:val="32"/>
          <w:szCs w:val="32"/>
        </w:rPr>
        <w:t>（四）</w:t>
      </w:r>
      <w:r w:rsidR="00E874D5">
        <w:rPr>
          <w:rFonts w:ascii="仿宋" w:eastAsia="仿宋" w:hAnsi="仿宋" w:cs="楷体_GB2312" w:hint="eastAsia"/>
          <w:b/>
          <w:bCs/>
          <w:sz w:val="32"/>
          <w:szCs w:val="32"/>
        </w:rPr>
        <w:t>存量住房交易量价齐跌</w:t>
      </w:r>
      <w:r w:rsidRPr="0063623E">
        <w:rPr>
          <w:rFonts w:ascii="仿宋" w:eastAsia="仿宋" w:hAnsi="仿宋" w:cs="楷体_GB2312" w:hint="eastAsia"/>
          <w:b/>
          <w:bCs/>
          <w:sz w:val="32"/>
          <w:szCs w:val="32"/>
        </w:rPr>
        <w:t>。</w:t>
      </w:r>
      <w:r w:rsidR="00504589" w:rsidRPr="00504589">
        <w:rPr>
          <w:rFonts w:ascii="仿宋" w:eastAsia="仿宋" w:hAnsi="仿宋" w:cs="楷体_GB2312" w:hint="eastAsia"/>
          <w:bCs/>
          <w:sz w:val="32"/>
          <w:szCs w:val="32"/>
        </w:rPr>
        <w:t>我市</w:t>
      </w:r>
      <w:r w:rsidR="00504589">
        <w:rPr>
          <w:rFonts w:ascii="仿宋" w:eastAsia="仿宋" w:hAnsi="仿宋" w:cs="楷体_GB2312" w:hint="eastAsia"/>
          <w:bCs/>
          <w:sz w:val="32"/>
          <w:szCs w:val="32"/>
        </w:rPr>
        <w:t>中心城区存量住房交易在</w:t>
      </w:r>
      <w:r w:rsidR="0038072B">
        <w:rPr>
          <w:rFonts w:ascii="仿宋" w:eastAsia="仿宋" w:hAnsi="仿宋" w:cs="楷体_GB2312" w:hint="eastAsia"/>
          <w:bCs/>
          <w:sz w:val="32"/>
          <w:szCs w:val="32"/>
        </w:rPr>
        <w:t>经过</w:t>
      </w:r>
      <w:r w:rsidR="00BF6347">
        <w:rPr>
          <w:rFonts w:ascii="仿宋" w:eastAsia="仿宋" w:hAnsi="仿宋" w:cs="楷体_GB2312" w:hint="eastAsia"/>
          <w:bCs/>
          <w:sz w:val="32"/>
          <w:szCs w:val="32"/>
        </w:rPr>
        <w:t>2019</w:t>
      </w:r>
      <w:r w:rsidR="00504589">
        <w:rPr>
          <w:rFonts w:ascii="仿宋" w:eastAsia="仿宋" w:hAnsi="仿宋" w:cs="楷体_GB2312" w:hint="eastAsia"/>
          <w:bCs/>
          <w:sz w:val="32"/>
          <w:szCs w:val="32"/>
        </w:rPr>
        <w:t>年</w:t>
      </w:r>
      <w:r w:rsidR="0038072B">
        <w:rPr>
          <w:rFonts w:ascii="仿宋" w:eastAsia="仿宋" w:hAnsi="仿宋" w:cs="楷体_GB2312" w:hint="eastAsia"/>
          <w:bCs/>
          <w:sz w:val="32"/>
          <w:szCs w:val="32"/>
        </w:rPr>
        <w:t>的火爆情形之后，今年一季度，</w:t>
      </w:r>
      <w:r w:rsidR="00F85987">
        <w:rPr>
          <w:rFonts w:ascii="仿宋" w:eastAsia="仿宋" w:hAnsi="仿宋" w:cs="楷体_GB2312" w:hint="eastAsia"/>
          <w:bCs/>
          <w:sz w:val="32"/>
          <w:szCs w:val="32"/>
        </w:rPr>
        <w:t>主要因</w:t>
      </w:r>
      <w:r w:rsidR="0038072B">
        <w:rPr>
          <w:rFonts w:ascii="仿宋" w:eastAsia="仿宋" w:hAnsi="仿宋" w:cs="楷体_GB2312" w:hint="eastAsia"/>
          <w:bCs/>
          <w:sz w:val="32"/>
          <w:szCs w:val="32"/>
        </w:rPr>
        <w:t>受新冠病毒疫情影响，出现了量价齐跌现象。</w:t>
      </w:r>
      <w:r w:rsidR="00F85987">
        <w:rPr>
          <w:rFonts w:ascii="仿宋" w:eastAsia="仿宋" w:hAnsi="仿宋" w:cs="楷体_GB2312" w:hint="eastAsia"/>
          <w:bCs/>
          <w:sz w:val="32"/>
          <w:szCs w:val="32"/>
        </w:rPr>
        <w:t>预计疫情过后量价</w:t>
      </w:r>
      <w:r w:rsidR="00F764FB">
        <w:rPr>
          <w:rFonts w:ascii="仿宋" w:eastAsia="仿宋" w:hAnsi="仿宋" w:cs="楷体_GB2312" w:hint="eastAsia"/>
          <w:bCs/>
          <w:sz w:val="32"/>
          <w:szCs w:val="32"/>
        </w:rPr>
        <w:t>还是</w:t>
      </w:r>
      <w:r w:rsidR="00F85987">
        <w:rPr>
          <w:rFonts w:ascii="仿宋" w:eastAsia="仿宋" w:hAnsi="仿宋" w:cs="楷体_GB2312" w:hint="eastAsia"/>
          <w:bCs/>
          <w:sz w:val="32"/>
          <w:szCs w:val="32"/>
        </w:rPr>
        <w:t>会企稳回升。</w:t>
      </w:r>
    </w:p>
    <w:p w:rsidR="000F544C" w:rsidRDefault="008F2C83" w:rsidP="008F2C83">
      <w:pPr>
        <w:spacing w:line="560" w:lineRule="exact"/>
        <w:ind w:firstLineChars="200" w:firstLine="614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三、存在的主要问题</w:t>
      </w:r>
    </w:p>
    <w:p w:rsidR="0025109D" w:rsidRDefault="0025109D" w:rsidP="0025109D">
      <w:pPr>
        <w:spacing w:line="560" w:lineRule="exact"/>
        <w:ind w:firstLineChars="200" w:firstLine="61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（一</w:t>
      </w:r>
      <w:r w:rsidRPr="006945D5">
        <w:rPr>
          <w:rFonts w:ascii="仿宋" w:eastAsia="仿宋" w:hAnsi="仿宋" w:cs="仿宋_GB2312" w:hint="eastAsia"/>
          <w:b/>
          <w:sz w:val="32"/>
          <w:szCs w:val="32"/>
        </w:rPr>
        <w:t>）</w:t>
      </w:r>
      <w:r>
        <w:rPr>
          <w:rFonts w:ascii="仿宋" w:eastAsia="仿宋" w:hAnsi="仿宋" w:cs="仿宋_GB2312" w:hint="eastAsia"/>
          <w:b/>
          <w:sz w:val="32"/>
          <w:szCs w:val="32"/>
        </w:rPr>
        <w:t>问题楼盘的整改化解进展缓慢。</w:t>
      </w:r>
      <w:r w:rsidRPr="0017305C">
        <w:rPr>
          <w:rFonts w:ascii="仿宋" w:eastAsia="仿宋" w:hAnsi="仿宋" w:cs="仿宋_GB2312" w:hint="eastAsia"/>
          <w:sz w:val="32"/>
          <w:szCs w:val="32"/>
        </w:rPr>
        <w:t>例如</w:t>
      </w:r>
      <w:r w:rsidR="00E00BFB">
        <w:rPr>
          <w:rFonts w:ascii="仿宋" w:eastAsia="仿宋" w:hAnsi="仿宋" w:cs="仿宋_GB2312" w:hint="eastAsia"/>
          <w:sz w:val="32"/>
          <w:szCs w:val="32"/>
        </w:rPr>
        <w:t>时代阳光、时代花园、曼福特国际广场因资金链断裂引发的延期交房、延期办证；中正珑园地下车位配比不足导致无法通过规划验收；</w:t>
      </w:r>
      <w:r w:rsidRPr="0017305C">
        <w:rPr>
          <w:rFonts w:ascii="仿宋" w:eastAsia="仿宋" w:hAnsi="仿宋" w:cs="仿宋_GB2312" w:hint="eastAsia"/>
          <w:sz w:val="32"/>
          <w:szCs w:val="32"/>
        </w:rPr>
        <w:t>园中苑</w:t>
      </w:r>
      <w:r>
        <w:rPr>
          <w:rFonts w:ascii="仿宋" w:eastAsia="仿宋" w:hAnsi="仿宋" w:cs="仿宋_GB2312" w:hint="eastAsia"/>
          <w:sz w:val="32"/>
          <w:szCs w:val="32"/>
        </w:rPr>
        <w:t>、嘉业阳光城、聚龙碧海兰庭、盛世豪庭</w:t>
      </w:r>
      <w:r w:rsidRPr="0017305C">
        <w:rPr>
          <w:rFonts w:ascii="仿宋" w:eastAsia="仿宋" w:hAnsi="仿宋" w:cs="仿宋_GB2312" w:hint="eastAsia"/>
          <w:sz w:val="32"/>
          <w:szCs w:val="32"/>
        </w:rPr>
        <w:t>的超规划整改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 w:rsidRPr="0017305C">
        <w:rPr>
          <w:rFonts w:ascii="仿宋" w:eastAsia="仿宋" w:hAnsi="仿宋" w:cs="仿宋_GB2312" w:hint="eastAsia"/>
          <w:sz w:val="32"/>
          <w:szCs w:val="32"/>
        </w:rPr>
        <w:t>水岸春天</w:t>
      </w:r>
      <w:r>
        <w:rPr>
          <w:rFonts w:ascii="仿宋" w:eastAsia="仿宋" w:hAnsi="仿宋" w:cs="仿宋_GB2312" w:hint="eastAsia"/>
          <w:sz w:val="32"/>
          <w:szCs w:val="32"/>
        </w:rPr>
        <w:t>、滨江怡景、盛世豪庭</w:t>
      </w:r>
      <w:r w:rsidRPr="0017305C">
        <w:rPr>
          <w:rFonts w:ascii="仿宋" w:eastAsia="仿宋" w:hAnsi="仿宋" w:cs="仿宋_GB2312" w:hint="eastAsia"/>
          <w:sz w:val="32"/>
          <w:szCs w:val="32"/>
        </w:rPr>
        <w:t>的消防整改</w:t>
      </w:r>
      <w:r w:rsidR="00E00BFB">
        <w:rPr>
          <w:rFonts w:ascii="仿宋" w:eastAsia="仿宋" w:hAnsi="仿宋" w:cs="仿宋_GB2312" w:hint="eastAsia"/>
          <w:sz w:val="32"/>
          <w:szCs w:val="32"/>
        </w:rPr>
        <w:t>等问题。</w:t>
      </w:r>
    </w:p>
    <w:p w:rsidR="0025109D" w:rsidRDefault="0025109D" w:rsidP="0025109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（二）</w:t>
      </w:r>
      <w:r>
        <w:rPr>
          <w:rFonts w:ascii="仿宋" w:eastAsia="仿宋" w:hAnsi="仿宋" w:cs="仿宋_GB2312" w:hint="eastAsia"/>
          <w:b/>
          <w:sz w:val="32"/>
          <w:szCs w:val="32"/>
        </w:rPr>
        <w:t>信访投诉量居高不下。</w:t>
      </w:r>
      <w:r>
        <w:rPr>
          <w:rFonts w:ascii="仿宋" w:eastAsia="仿宋" w:hAnsi="仿宋" w:cs="仿宋_GB2312" w:hint="eastAsia"/>
          <w:sz w:val="32"/>
          <w:szCs w:val="32"/>
        </w:rPr>
        <w:t>由于一些问题楼盘的问题整改化解工作进展迟缓，直接影响楼盘综合验收工作的完成，从而导致延期交房尤其是延期办证的信访投诉量增多。</w:t>
      </w:r>
    </w:p>
    <w:p w:rsidR="0025109D" w:rsidRPr="00F616F1" w:rsidRDefault="0025109D" w:rsidP="0025109D">
      <w:pPr>
        <w:spacing w:line="560" w:lineRule="exact"/>
        <w:ind w:firstLineChars="200" w:firstLine="61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楷体_GB2312" w:hint="eastAsia"/>
          <w:b/>
          <w:bCs/>
          <w:sz w:val="32"/>
          <w:szCs w:val="32"/>
        </w:rPr>
        <w:t>（三）非住宅库存量较大。</w:t>
      </w:r>
      <w:r>
        <w:rPr>
          <w:rFonts w:ascii="仿宋" w:eastAsia="仿宋" w:hAnsi="仿宋" w:cs="仿宋_GB2312" w:hint="eastAsia"/>
          <w:sz w:val="32"/>
          <w:szCs w:val="32"/>
        </w:rPr>
        <w:t>我市中心城区商用房，相对于城市流动人口量、业态规模等体量偏大，供过于求，再加上网购对实体店的冲击，租赁市场也不景气，一些</w:t>
      </w:r>
      <w:r w:rsidRPr="0056217D">
        <w:rPr>
          <w:rFonts w:ascii="仿宋" w:eastAsia="仿宋" w:hAnsi="仿宋" w:cs="仿宋_GB2312" w:hint="eastAsia"/>
          <w:sz w:val="32"/>
          <w:szCs w:val="32"/>
        </w:rPr>
        <w:t>商务楼空置或闲置率较高。</w:t>
      </w:r>
    </w:p>
    <w:p w:rsidR="0025109D" w:rsidRDefault="0025109D" w:rsidP="0025109D">
      <w:pPr>
        <w:adjustRightInd w:val="0"/>
        <w:snapToGrid w:val="0"/>
        <w:spacing w:line="560" w:lineRule="exact"/>
        <w:ind w:firstLine="642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0F544C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四、建议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对策</w:t>
      </w:r>
    </w:p>
    <w:p w:rsidR="0025109D" w:rsidRDefault="0025109D" w:rsidP="0025109D">
      <w:pPr>
        <w:adjustRightInd w:val="0"/>
        <w:snapToGrid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一是抓好商品房预售资金监管，有效遏制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延期交房、延期办证等现象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5109D" w:rsidRDefault="0025109D" w:rsidP="0025109D">
      <w:pPr>
        <w:adjustRightInd w:val="0"/>
        <w:snapToGrid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二是市政府协调城管、规划、国土、住建、银行等相关部门齐抓共管，加大力度推进问题楼盘的</w:t>
      </w:r>
      <w:r w:rsidR="001856E5">
        <w:rPr>
          <w:rFonts w:ascii="仿宋" w:eastAsia="仿宋" w:hAnsi="仿宋" w:cs="仿宋_GB2312" w:hint="eastAsia"/>
          <w:sz w:val="32"/>
          <w:szCs w:val="32"/>
        </w:rPr>
        <w:t>整改</w:t>
      </w:r>
      <w:r>
        <w:rPr>
          <w:rFonts w:ascii="仿宋" w:eastAsia="仿宋" w:hAnsi="仿宋" w:cs="仿宋_GB2312" w:hint="eastAsia"/>
          <w:sz w:val="32"/>
          <w:szCs w:val="32"/>
        </w:rPr>
        <w:t>化解工作。</w:t>
      </w:r>
    </w:p>
    <w:p w:rsidR="0025109D" w:rsidRDefault="0025109D" w:rsidP="0025109D">
      <w:pPr>
        <w:adjustRightInd w:val="0"/>
        <w:snapToGrid w:val="0"/>
        <w:spacing w:line="560" w:lineRule="exact"/>
        <w:ind w:firstLine="642"/>
        <w:rPr>
          <w:rFonts w:hAnsi="微软雅黑" w:cs="宋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三是加强行业诚信体系建设</w:t>
      </w:r>
      <w:r w:rsidRPr="009A3377">
        <w:rPr>
          <w:rFonts w:ascii="仿宋" w:eastAsia="仿宋" w:hAnsi="仿宋" w:cs="仿宋_GB2312" w:hint="eastAsia"/>
          <w:sz w:val="32"/>
          <w:szCs w:val="32"/>
        </w:rPr>
        <w:t>，</w:t>
      </w:r>
      <w:r w:rsidRPr="009A3377">
        <w:rPr>
          <w:rFonts w:ascii="仿宋" w:eastAsia="仿宋" w:hAnsi="仿宋" w:cs="宋体" w:hint="eastAsia"/>
          <w:sz w:val="32"/>
          <w:szCs w:val="32"/>
        </w:rPr>
        <w:t>建立遵守诺言、实践成约的房地产开发行业诚信机制，</w:t>
      </w:r>
      <w:r>
        <w:rPr>
          <w:rFonts w:ascii="仿宋" w:eastAsia="仿宋" w:hAnsi="仿宋" w:cs="宋体" w:hint="eastAsia"/>
          <w:sz w:val="32"/>
          <w:szCs w:val="32"/>
        </w:rPr>
        <w:t>通过采取诚信评价、差别化管理等措施，鼓励企业自我约束、自觉规范经营管理行为，</w:t>
      </w:r>
      <w:r w:rsidRPr="009A3377">
        <w:rPr>
          <w:rFonts w:ascii="仿宋" w:eastAsia="仿宋" w:hAnsi="仿宋" w:cs="宋体" w:hint="eastAsia"/>
          <w:sz w:val="32"/>
          <w:szCs w:val="32"/>
        </w:rPr>
        <w:t>促进房地产市场持续健康发展</w:t>
      </w:r>
      <w:r>
        <w:rPr>
          <w:rFonts w:hAnsi="微软雅黑" w:cs="宋体" w:hint="eastAsia"/>
          <w:sz w:val="32"/>
          <w:szCs w:val="32"/>
        </w:rPr>
        <w:t>。</w:t>
      </w:r>
    </w:p>
    <w:p w:rsidR="0025109D" w:rsidRDefault="0025109D" w:rsidP="0025109D">
      <w:pPr>
        <w:adjustRightInd w:val="0"/>
        <w:snapToGrid w:val="0"/>
        <w:spacing w:line="560" w:lineRule="exact"/>
        <w:ind w:firstLine="642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四是优化结构，严格控制商用房开发量。</w:t>
      </w:r>
    </w:p>
    <w:p w:rsidR="007D77CB" w:rsidRDefault="007D77CB" w:rsidP="0025109D">
      <w:pPr>
        <w:adjustRightInd w:val="0"/>
        <w:snapToGrid w:val="0"/>
        <w:spacing w:line="560" w:lineRule="exact"/>
        <w:ind w:firstLine="642"/>
        <w:rPr>
          <w:rFonts w:ascii="仿宋" w:eastAsia="仿宋" w:hAnsi="仿宋" w:cs="仿宋_GB2312" w:hint="eastAsia"/>
          <w:sz w:val="32"/>
          <w:szCs w:val="32"/>
        </w:rPr>
      </w:pPr>
    </w:p>
    <w:p w:rsidR="007D77CB" w:rsidRDefault="007D77CB" w:rsidP="0025109D">
      <w:pPr>
        <w:adjustRightInd w:val="0"/>
        <w:snapToGrid w:val="0"/>
        <w:spacing w:line="560" w:lineRule="exact"/>
        <w:ind w:firstLine="642"/>
        <w:rPr>
          <w:rFonts w:ascii="仿宋" w:eastAsia="仿宋" w:hAnsi="仿宋" w:cs="仿宋_GB2312" w:hint="eastAsia"/>
          <w:sz w:val="32"/>
          <w:szCs w:val="32"/>
        </w:rPr>
      </w:pPr>
    </w:p>
    <w:p w:rsidR="007D77CB" w:rsidRDefault="007D77CB" w:rsidP="0025109D">
      <w:pPr>
        <w:adjustRightInd w:val="0"/>
        <w:snapToGrid w:val="0"/>
        <w:spacing w:line="560" w:lineRule="exact"/>
        <w:ind w:firstLine="642"/>
        <w:rPr>
          <w:rFonts w:ascii="仿宋" w:eastAsia="仿宋" w:hAnsi="仿宋" w:cs="仿宋_GB2312"/>
          <w:sz w:val="32"/>
          <w:szCs w:val="32"/>
        </w:rPr>
      </w:pPr>
    </w:p>
    <w:p w:rsidR="00EE07F5" w:rsidRDefault="00EE07F5" w:rsidP="008F2C83">
      <w:pPr>
        <w:spacing w:line="560" w:lineRule="exact"/>
        <w:ind w:firstLineChars="198" w:firstLine="608"/>
        <w:jc w:val="left"/>
        <w:rPr>
          <w:rFonts w:ascii="仿宋" w:eastAsia="仿宋" w:hAnsi="仿宋" w:cs="楷体_GB2312" w:hint="eastAsia"/>
          <w:b/>
          <w:kern w:val="0"/>
          <w:sz w:val="32"/>
          <w:szCs w:val="32"/>
        </w:rPr>
      </w:pPr>
    </w:p>
    <w:p w:rsidR="0047204C" w:rsidRPr="0010019E" w:rsidRDefault="008F2C83" w:rsidP="0010019E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</w:t>
      </w:r>
      <w:r w:rsidR="001F0CB8"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="001F0CB8">
        <w:rPr>
          <w:rFonts w:ascii="仿宋" w:eastAsia="仿宋" w:hAnsi="仿宋" w:cs="仿宋_GB2312" w:hint="eastAsia"/>
          <w:sz w:val="32"/>
          <w:szCs w:val="32"/>
        </w:rPr>
        <w:t>2020年</w:t>
      </w:r>
      <w:r w:rsidR="007D77CB">
        <w:rPr>
          <w:rFonts w:ascii="仿宋" w:eastAsia="仿宋" w:hAnsi="仿宋" w:cs="仿宋_GB2312" w:hint="eastAsia"/>
          <w:sz w:val="32"/>
          <w:szCs w:val="32"/>
        </w:rPr>
        <w:t>4</w:t>
      </w:r>
      <w:r w:rsidR="001F0CB8">
        <w:rPr>
          <w:rFonts w:ascii="仿宋" w:eastAsia="仿宋" w:hAnsi="仿宋" w:cs="仿宋_GB2312" w:hint="eastAsia"/>
          <w:sz w:val="32"/>
          <w:szCs w:val="32"/>
        </w:rPr>
        <w:t>月</w:t>
      </w:r>
      <w:r w:rsidR="007D77CB">
        <w:rPr>
          <w:rFonts w:ascii="仿宋" w:eastAsia="仿宋" w:hAnsi="仿宋" w:cs="仿宋_GB2312" w:hint="eastAsia"/>
          <w:sz w:val="32"/>
          <w:szCs w:val="32"/>
        </w:rPr>
        <w:t>15</w:t>
      </w:r>
      <w:r w:rsidR="0010019E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47204C" w:rsidRPr="0010019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F8" w:rsidRDefault="00CF1FF8">
      <w:r>
        <w:separator/>
      </w:r>
    </w:p>
  </w:endnote>
  <w:endnote w:type="continuationSeparator" w:id="1">
    <w:p w:rsidR="00CF1FF8" w:rsidRDefault="00CF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CA" w:rsidRDefault="00B620CA" w:rsidP="00E03F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0CA" w:rsidRDefault="00B620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CA" w:rsidRDefault="00B620CA" w:rsidP="00E03F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5623">
      <w:rPr>
        <w:rStyle w:val="a4"/>
        <w:noProof/>
      </w:rPr>
      <w:t>1</w:t>
    </w:r>
    <w:r>
      <w:rPr>
        <w:rStyle w:val="a4"/>
      </w:rPr>
      <w:fldChar w:fldCharType="end"/>
    </w:r>
  </w:p>
  <w:p w:rsidR="00B620CA" w:rsidRDefault="00B620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F8" w:rsidRDefault="00CF1FF8">
      <w:r>
        <w:separator/>
      </w:r>
    </w:p>
  </w:footnote>
  <w:footnote w:type="continuationSeparator" w:id="1">
    <w:p w:rsidR="00CF1FF8" w:rsidRDefault="00CF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CE"/>
    <w:rsid w:val="000006E6"/>
    <w:rsid w:val="00000893"/>
    <w:rsid w:val="00001009"/>
    <w:rsid w:val="0000313B"/>
    <w:rsid w:val="00004BAB"/>
    <w:rsid w:val="0000506E"/>
    <w:rsid w:val="0000615C"/>
    <w:rsid w:val="00007506"/>
    <w:rsid w:val="00007D8D"/>
    <w:rsid w:val="00010DBB"/>
    <w:rsid w:val="00013DF7"/>
    <w:rsid w:val="00016281"/>
    <w:rsid w:val="0002085E"/>
    <w:rsid w:val="0002133F"/>
    <w:rsid w:val="000216A4"/>
    <w:rsid w:val="00021B7E"/>
    <w:rsid w:val="00022E2C"/>
    <w:rsid w:val="000260FF"/>
    <w:rsid w:val="00030190"/>
    <w:rsid w:val="000326BE"/>
    <w:rsid w:val="00032BB0"/>
    <w:rsid w:val="00035AB0"/>
    <w:rsid w:val="000364C9"/>
    <w:rsid w:val="0004593F"/>
    <w:rsid w:val="00046318"/>
    <w:rsid w:val="000477B2"/>
    <w:rsid w:val="00047AFC"/>
    <w:rsid w:val="00051A90"/>
    <w:rsid w:val="00052BEF"/>
    <w:rsid w:val="00054561"/>
    <w:rsid w:val="000547E6"/>
    <w:rsid w:val="00055654"/>
    <w:rsid w:val="00056B36"/>
    <w:rsid w:val="00063DCB"/>
    <w:rsid w:val="00064068"/>
    <w:rsid w:val="0006632E"/>
    <w:rsid w:val="00067195"/>
    <w:rsid w:val="00067659"/>
    <w:rsid w:val="00073125"/>
    <w:rsid w:val="00073D4E"/>
    <w:rsid w:val="00073F36"/>
    <w:rsid w:val="00075447"/>
    <w:rsid w:val="00076A9E"/>
    <w:rsid w:val="00081152"/>
    <w:rsid w:val="00085947"/>
    <w:rsid w:val="0009630C"/>
    <w:rsid w:val="000973A2"/>
    <w:rsid w:val="000975A5"/>
    <w:rsid w:val="000A069A"/>
    <w:rsid w:val="000A2B57"/>
    <w:rsid w:val="000A40DF"/>
    <w:rsid w:val="000A4318"/>
    <w:rsid w:val="000A68FD"/>
    <w:rsid w:val="000A7D2C"/>
    <w:rsid w:val="000B057E"/>
    <w:rsid w:val="000B1242"/>
    <w:rsid w:val="000B178C"/>
    <w:rsid w:val="000B3BB8"/>
    <w:rsid w:val="000B51E6"/>
    <w:rsid w:val="000B6568"/>
    <w:rsid w:val="000B678C"/>
    <w:rsid w:val="000C07E7"/>
    <w:rsid w:val="000C0E23"/>
    <w:rsid w:val="000C259D"/>
    <w:rsid w:val="000C517E"/>
    <w:rsid w:val="000C578B"/>
    <w:rsid w:val="000D0BBE"/>
    <w:rsid w:val="000D1E15"/>
    <w:rsid w:val="000D2588"/>
    <w:rsid w:val="000D4EBF"/>
    <w:rsid w:val="000D5C1E"/>
    <w:rsid w:val="000D7920"/>
    <w:rsid w:val="000E2B3A"/>
    <w:rsid w:val="000E2E0D"/>
    <w:rsid w:val="000E4708"/>
    <w:rsid w:val="000E69E1"/>
    <w:rsid w:val="000F2E40"/>
    <w:rsid w:val="000F391A"/>
    <w:rsid w:val="000F4BA3"/>
    <w:rsid w:val="000F4F13"/>
    <w:rsid w:val="000F4FE3"/>
    <w:rsid w:val="000F505C"/>
    <w:rsid w:val="000F51C8"/>
    <w:rsid w:val="000F544C"/>
    <w:rsid w:val="000F6394"/>
    <w:rsid w:val="0010019E"/>
    <w:rsid w:val="00101568"/>
    <w:rsid w:val="00101BA5"/>
    <w:rsid w:val="00101D58"/>
    <w:rsid w:val="00105CF1"/>
    <w:rsid w:val="00105F6A"/>
    <w:rsid w:val="001119AA"/>
    <w:rsid w:val="00112A84"/>
    <w:rsid w:val="00115FF3"/>
    <w:rsid w:val="00117097"/>
    <w:rsid w:val="001203D7"/>
    <w:rsid w:val="00122345"/>
    <w:rsid w:val="001226E6"/>
    <w:rsid w:val="00124046"/>
    <w:rsid w:val="00124D67"/>
    <w:rsid w:val="00124DDA"/>
    <w:rsid w:val="00126511"/>
    <w:rsid w:val="001305E0"/>
    <w:rsid w:val="00130C6E"/>
    <w:rsid w:val="00132DDA"/>
    <w:rsid w:val="00134D00"/>
    <w:rsid w:val="00135BD8"/>
    <w:rsid w:val="001365DB"/>
    <w:rsid w:val="00137BE0"/>
    <w:rsid w:val="00147D76"/>
    <w:rsid w:val="00150382"/>
    <w:rsid w:val="00150B7D"/>
    <w:rsid w:val="00157515"/>
    <w:rsid w:val="001604A9"/>
    <w:rsid w:val="001617A1"/>
    <w:rsid w:val="00162071"/>
    <w:rsid w:val="00162AF9"/>
    <w:rsid w:val="00166E27"/>
    <w:rsid w:val="00167702"/>
    <w:rsid w:val="00171721"/>
    <w:rsid w:val="0017305C"/>
    <w:rsid w:val="00173D73"/>
    <w:rsid w:val="00174707"/>
    <w:rsid w:val="00175AF2"/>
    <w:rsid w:val="001778BF"/>
    <w:rsid w:val="001806C7"/>
    <w:rsid w:val="00181445"/>
    <w:rsid w:val="0018281B"/>
    <w:rsid w:val="00182EC9"/>
    <w:rsid w:val="0018476D"/>
    <w:rsid w:val="001856E5"/>
    <w:rsid w:val="00187284"/>
    <w:rsid w:val="00190D9D"/>
    <w:rsid w:val="0019218D"/>
    <w:rsid w:val="001937AA"/>
    <w:rsid w:val="00194AA7"/>
    <w:rsid w:val="00195818"/>
    <w:rsid w:val="00196ECC"/>
    <w:rsid w:val="00197333"/>
    <w:rsid w:val="001A2F01"/>
    <w:rsid w:val="001A5069"/>
    <w:rsid w:val="001A57A6"/>
    <w:rsid w:val="001A7090"/>
    <w:rsid w:val="001B0112"/>
    <w:rsid w:val="001B10E1"/>
    <w:rsid w:val="001B2133"/>
    <w:rsid w:val="001B2FFA"/>
    <w:rsid w:val="001B3233"/>
    <w:rsid w:val="001B3B24"/>
    <w:rsid w:val="001B6E83"/>
    <w:rsid w:val="001C0618"/>
    <w:rsid w:val="001C252D"/>
    <w:rsid w:val="001C381E"/>
    <w:rsid w:val="001C7FBA"/>
    <w:rsid w:val="001D21F4"/>
    <w:rsid w:val="001D3181"/>
    <w:rsid w:val="001D4426"/>
    <w:rsid w:val="001E0114"/>
    <w:rsid w:val="001E4607"/>
    <w:rsid w:val="001E4D93"/>
    <w:rsid w:val="001F0CB8"/>
    <w:rsid w:val="001F0FB6"/>
    <w:rsid w:val="001F1508"/>
    <w:rsid w:val="001F179D"/>
    <w:rsid w:val="001F27B7"/>
    <w:rsid w:val="001F31E4"/>
    <w:rsid w:val="001F7903"/>
    <w:rsid w:val="00200281"/>
    <w:rsid w:val="0020118C"/>
    <w:rsid w:val="002022B5"/>
    <w:rsid w:val="002043D9"/>
    <w:rsid w:val="00206D7A"/>
    <w:rsid w:val="0021018E"/>
    <w:rsid w:val="002110A0"/>
    <w:rsid w:val="00211A59"/>
    <w:rsid w:val="0021223E"/>
    <w:rsid w:val="00213FD5"/>
    <w:rsid w:val="002144BA"/>
    <w:rsid w:val="00216950"/>
    <w:rsid w:val="0022347A"/>
    <w:rsid w:val="00224247"/>
    <w:rsid w:val="00231E3E"/>
    <w:rsid w:val="00236EF6"/>
    <w:rsid w:val="002375C9"/>
    <w:rsid w:val="00237759"/>
    <w:rsid w:val="00241847"/>
    <w:rsid w:val="00244E56"/>
    <w:rsid w:val="00247070"/>
    <w:rsid w:val="0025109D"/>
    <w:rsid w:val="0025293C"/>
    <w:rsid w:val="002536F2"/>
    <w:rsid w:val="002543FB"/>
    <w:rsid w:val="002551F8"/>
    <w:rsid w:val="00260799"/>
    <w:rsid w:val="002613FF"/>
    <w:rsid w:val="00262F00"/>
    <w:rsid w:val="00263C42"/>
    <w:rsid w:val="0026709C"/>
    <w:rsid w:val="002731FA"/>
    <w:rsid w:val="00273A15"/>
    <w:rsid w:val="00276240"/>
    <w:rsid w:val="002779FA"/>
    <w:rsid w:val="002802B6"/>
    <w:rsid w:val="00280308"/>
    <w:rsid w:val="00280C25"/>
    <w:rsid w:val="00281CEB"/>
    <w:rsid w:val="0028380D"/>
    <w:rsid w:val="002901C4"/>
    <w:rsid w:val="002943ED"/>
    <w:rsid w:val="0029517C"/>
    <w:rsid w:val="002A153F"/>
    <w:rsid w:val="002A242B"/>
    <w:rsid w:val="002A46DB"/>
    <w:rsid w:val="002B47C7"/>
    <w:rsid w:val="002B4851"/>
    <w:rsid w:val="002B6CEF"/>
    <w:rsid w:val="002C1D34"/>
    <w:rsid w:val="002C29F2"/>
    <w:rsid w:val="002C2FCD"/>
    <w:rsid w:val="002C3255"/>
    <w:rsid w:val="002C3A9D"/>
    <w:rsid w:val="002C3C7C"/>
    <w:rsid w:val="002D1BB3"/>
    <w:rsid w:val="002D4718"/>
    <w:rsid w:val="002D4BC7"/>
    <w:rsid w:val="002D4D46"/>
    <w:rsid w:val="002D612A"/>
    <w:rsid w:val="002E29C7"/>
    <w:rsid w:val="002E2ADB"/>
    <w:rsid w:val="002E2BBE"/>
    <w:rsid w:val="002E4153"/>
    <w:rsid w:val="002F2433"/>
    <w:rsid w:val="002F2CDF"/>
    <w:rsid w:val="002F3541"/>
    <w:rsid w:val="002F5C7D"/>
    <w:rsid w:val="002F6B30"/>
    <w:rsid w:val="002F6F67"/>
    <w:rsid w:val="00301963"/>
    <w:rsid w:val="0030546B"/>
    <w:rsid w:val="00306D74"/>
    <w:rsid w:val="003123E7"/>
    <w:rsid w:val="00313E43"/>
    <w:rsid w:val="00314DF0"/>
    <w:rsid w:val="0031668D"/>
    <w:rsid w:val="00316B72"/>
    <w:rsid w:val="00316C0B"/>
    <w:rsid w:val="00324692"/>
    <w:rsid w:val="003250E3"/>
    <w:rsid w:val="003265AC"/>
    <w:rsid w:val="00330F06"/>
    <w:rsid w:val="00331DB8"/>
    <w:rsid w:val="003327A1"/>
    <w:rsid w:val="003331C1"/>
    <w:rsid w:val="00333714"/>
    <w:rsid w:val="00333DF7"/>
    <w:rsid w:val="0033469E"/>
    <w:rsid w:val="00335E3E"/>
    <w:rsid w:val="00337DAC"/>
    <w:rsid w:val="003402FB"/>
    <w:rsid w:val="003441EA"/>
    <w:rsid w:val="00346C3F"/>
    <w:rsid w:val="00346EB5"/>
    <w:rsid w:val="00347E68"/>
    <w:rsid w:val="0035072D"/>
    <w:rsid w:val="00351F2D"/>
    <w:rsid w:val="00352773"/>
    <w:rsid w:val="00352D4B"/>
    <w:rsid w:val="00354FCB"/>
    <w:rsid w:val="003568B8"/>
    <w:rsid w:val="00357D7C"/>
    <w:rsid w:val="00360778"/>
    <w:rsid w:val="00360793"/>
    <w:rsid w:val="00361896"/>
    <w:rsid w:val="0036250A"/>
    <w:rsid w:val="003659E4"/>
    <w:rsid w:val="003679E6"/>
    <w:rsid w:val="00367D42"/>
    <w:rsid w:val="00370647"/>
    <w:rsid w:val="0037097B"/>
    <w:rsid w:val="00370A9B"/>
    <w:rsid w:val="00372F31"/>
    <w:rsid w:val="003730C8"/>
    <w:rsid w:val="003730DB"/>
    <w:rsid w:val="0037584E"/>
    <w:rsid w:val="0038072B"/>
    <w:rsid w:val="00382765"/>
    <w:rsid w:val="00387572"/>
    <w:rsid w:val="00390553"/>
    <w:rsid w:val="00391CC5"/>
    <w:rsid w:val="00392E52"/>
    <w:rsid w:val="0039388E"/>
    <w:rsid w:val="00393BEC"/>
    <w:rsid w:val="0039568C"/>
    <w:rsid w:val="00395B47"/>
    <w:rsid w:val="00396A3E"/>
    <w:rsid w:val="003A07B0"/>
    <w:rsid w:val="003A16F3"/>
    <w:rsid w:val="003A2DAB"/>
    <w:rsid w:val="003A4148"/>
    <w:rsid w:val="003A43DC"/>
    <w:rsid w:val="003A4C4C"/>
    <w:rsid w:val="003A5015"/>
    <w:rsid w:val="003A6870"/>
    <w:rsid w:val="003B2514"/>
    <w:rsid w:val="003B4F8B"/>
    <w:rsid w:val="003C2414"/>
    <w:rsid w:val="003C5B07"/>
    <w:rsid w:val="003C6E11"/>
    <w:rsid w:val="003D017A"/>
    <w:rsid w:val="003D40BF"/>
    <w:rsid w:val="003D6054"/>
    <w:rsid w:val="003D626E"/>
    <w:rsid w:val="003D71B4"/>
    <w:rsid w:val="003E0C0B"/>
    <w:rsid w:val="003E2F0D"/>
    <w:rsid w:val="003E450B"/>
    <w:rsid w:val="003E57FD"/>
    <w:rsid w:val="003E6228"/>
    <w:rsid w:val="003E72F6"/>
    <w:rsid w:val="003F0436"/>
    <w:rsid w:val="003F125F"/>
    <w:rsid w:val="003F1C5A"/>
    <w:rsid w:val="003F2659"/>
    <w:rsid w:val="003F6678"/>
    <w:rsid w:val="003F72B0"/>
    <w:rsid w:val="00404EE0"/>
    <w:rsid w:val="00406A0C"/>
    <w:rsid w:val="00406C95"/>
    <w:rsid w:val="0041114E"/>
    <w:rsid w:val="004122DE"/>
    <w:rsid w:val="00412BD2"/>
    <w:rsid w:val="004138EA"/>
    <w:rsid w:val="004140CA"/>
    <w:rsid w:val="00416938"/>
    <w:rsid w:val="004177D5"/>
    <w:rsid w:val="0042016A"/>
    <w:rsid w:val="00422F2B"/>
    <w:rsid w:val="004269B2"/>
    <w:rsid w:val="004340D5"/>
    <w:rsid w:val="00436E5A"/>
    <w:rsid w:val="00437D73"/>
    <w:rsid w:val="00443BB8"/>
    <w:rsid w:val="00444420"/>
    <w:rsid w:val="004500A6"/>
    <w:rsid w:val="00450578"/>
    <w:rsid w:val="00450CF3"/>
    <w:rsid w:val="004524B7"/>
    <w:rsid w:val="00452CF9"/>
    <w:rsid w:val="0045385D"/>
    <w:rsid w:val="00453B5C"/>
    <w:rsid w:val="0045455B"/>
    <w:rsid w:val="00454784"/>
    <w:rsid w:val="004549C3"/>
    <w:rsid w:val="00454A68"/>
    <w:rsid w:val="00456B81"/>
    <w:rsid w:val="004605AD"/>
    <w:rsid w:val="00460AEA"/>
    <w:rsid w:val="00463307"/>
    <w:rsid w:val="00466229"/>
    <w:rsid w:val="00466A5D"/>
    <w:rsid w:val="00466F1F"/>
    <w:rsid w:val="00466F63"/>
    <w:rsid w:val="004701F4"/>
    <w:rsid w:val="004717E8"/>
    <w:rsid w:val="0047204C"/>
    <w:rsid w:val="0047250E"/>
    <w:rsid w:val="00476256"/>
    <w:rsid w:val="004770F4"/>
    <w:rsid w:val="00477E9C"/>
    <w:rsid w:val="00481404"/>
    <w:rsid w:val="0048438B"/>
    <w:rsid w:val="004875F0"/>
    <w:rsid w:val="004904EF"/>
    <w:rsid w:val="004914FE"/>
    <w:rsid w:val="00491FFA"/>
    <w:rsid w:val="004923CA"/>
    <w:rsid w:val="00492CEE"/>
    <w:rsid w:val="004937A7"/>
    <w:rsid w:val="00494656"/>
    <w:rsid w:val="0049563C"/>
    <w:rsid w:val="00496B1A"/>
    <w:rsid w:val="004A12AA"/>
    <w:rsid w:val="004A3C80"/>
    <w:rsid w:val="004A5151"/>
    <w:rsid w:val="004A7BF6"/>
    <w:rsid w:val="004B01E4"/>
    <w:rsid w:val="004B02F4"/>
    <w:rsid w:val="004B26AC"/>
    <w:rsid w:val="004B62B6"/>
    <w:rsid w:val="004B7383"/>
    <w:rsid w:val="004B7C4A"/>
    <w:rsid w:val="004D1B0C"/>
    <w:rsid w:val="004D7AB5"/>
    <w:rsid w:val="004E0641"/>
    <w:rsid w:val="004E180F"/>
    <w:rsid w:val="004E26B1"/>
    <w:rsid w:val="004E35D2"/>
    <w:rsid w:val="004E38D6"/>
    <w:rsid w:val="004E3939"/>
    <w:rsid w:val="004E3E56"/>
    <w:rsid w:val="004E76F6"/>
    <w:rsid w:val="004F087A"/>
    <w:rsid w:val="004F38AE"/>
    <w:rsid w:val="004F3F76"/>
    <w:rsid w:val="004F482C"/>
    <w:rsid w:val="004F6DB2"/>
    <w:rsid w:val="004F6F02"/>
    <w:rsid w:val="00500DEA"/>
    <w:rsid w:val="005014D1"/>
    <w:rsid w:val="00503C82"/>
    <w:rsid w:val="00504589"/>
    <w:rsid w:val="005046EC"/>
    <w:rsid w:val="00504A6F"/>
    <w:rsid w:val="005073CA"/>
    <w:rsid w:val="00507D90"/>
    <w:rsid w:val="00510CCD"/>
    <w:rsid w:val="00511429"/>
    <w:rsid w:val="0051164B"/>
    <w:rsid w:val="005126E6"/>
    <w:rsid w:val="005131D7"/>
    <w:rsid w:val="005146AB"/>
    <w:rsid w:val="005162E5"/>
    <w:rsid w:val="005166E8"/>
    <w:rsid w:val="00521D30"/>
    <w:rsid w:val="00525623"/>
    <w:rsid w:val="00525A32"/>
    <w:rsid w:val="00526782"/>
    <w:rsid w:val="00526EA1"/>
    <w:rsid w:val="00530D22"/>
    <w:rsid w:val="0053192C"/>
    <w:rsid w:val="0053204F"/>
    <w:rsid w:val="0053498D"/>
    <w:rsid w:val="005409C8"/>
    <w:rsid w:val="00543D66"/>
    <w:rsid w:val="00544AD1"/>
    <w:rsid w:val="0054600C"/>
    <w:rsid w:val="005477C7"/>
    <w:rsid w:val="00547B44"/>
    <w:rsid w:val="00550294"/>
    <w:rsid w:val="005568FB"/>
    <w:rsid w:val="00557173"/>
    <w:rsid w:val="00557B82"/>
    <w:rsid w:val="005600F1"/>
    <w:rsid w:val="0056217D"/>
    <w:rsid w:val="005627FD"/>
    <w:rsid w:val="00570734"/>
    <w:rsid w:val="0057158D"/>
    <w:rsid w:val="00576448"/>
    <w:rsid w:val="00576CDB"/>
    <w:rsid w:val="00584AEA"/>
    <w:rsid w:val="0058697D"/>
    <w:rsid w:val="00594A17"/>
    <w:rsid w:val="0059643C"/>
    <w:rsid w:val="00596ECE"/>
    <w:rsid w:val="0059758F"/>
    <w:rsid w:val="005A1685"/>
    <w:rsid w:val="005A3004"/>
    <w:rsid w:val="005A3122"/>
    <w:rsid w:val="005A497F"/>
    <w:rsid w:val="005A52B3"/>
    <w:rsid w:val="005B1898"/>
    <w:rsid w:val="005B32F0"/>
    <w:rsid w:val="005B6589"/>
    <w:rsid w:val="005D0C44"/>
    <w:rsid w:val="005D3898"/>
    <w:rsid w:val="005D7BE5"/>
    <w:rsid w:val="005E07B4"/>
    <w:rsid w:val="005E29CE"/>
    <w:rsid w:val="005E2B34"/>
    <w:rsid w:val="005E345E"/>
    <w:rsid w:val="005E62C2"/>
    <w:rsid w:val="005E6AF1"/>
    <w:rsid w:val="005E7434"/>
    <w:rsid w:val="005E759C"/>
    <w:rsid w:val="005E7ACF"/>
    <w:rsid w:val="005F2A40"/>
    <w:rsid w:val="005F4373"/>
    <w:rsid w:val="005F4A14"/>
    <w:rsid w:val="005F6971"/>
    <w:rsid w:val="005F7D47"/>
    <w:rsid w:val="005F7E98"/>
    <w:rsid w:val="006003F7"/>
    <w:rsid w:val="006006A4"/>
    <w:rsid w:val="0060132F"/>
    <w:rsid w:val="006019E9"/>
    <w:rsid w:val="00603869"/>
    <w:rsid w:val="0060562A"/>
    <w:rsid w:val="006057CB"/>
    <w:rsid w:val="00607064"/>
    <w:rsid w:val="00610EF1"/>
    <w:rsid w:val="00611313"/>
    <w:rsid w:val="006121C0"/>
    <w:rsid w:val="006145E6"/>
    <w:rsid w:val="0061537B"/>
    <w:rsid w:val="00615C09"/>
    <w:rsid w:val="006160BA"/>
    <w:rsid w:val="00623159"/>
    <w:rsid w:val="00624681"/>
    <w:rsid w:val="00624B6B"/>
    <w:rsid w:val="00626EB4"/>
    <w:rsid w:val="00627834"/>
    <w:rsid w:val="00627B5E"/>
    <w:rsid w:val="00632C99"/>
    <w:rsid w:val="00633189"/>
    <w:rsid w:val="00635709"/>
    <w:rsid w:val="0063623E"/>
    <w:rsid w:val="00637823"/>
    <w:rsid w:val="006414C8"/>
    <w:rsid w:val="00642E79"/>
    <w:rsid w:val="00645F72"/>
    <w:rsid w:val="006527A1"/>
    <w:rsid w:val="00653E49"/>
    <w:rsid w:val="00654A8A"/>
    <w:rsid w:val="006633F2"/>
    <w:rsid w:val="00663552"/>
    <w:rsid w:val="00663C64"/>
    <w:rsid w:val="00671459"/>
    <w:rsid w:val="00673868"/>
    <w:rsid w:val="00674290"/>
    <w:rsid w:val="00682111"/>
    <w:rsid w:val="006823F6"/>
    <w:rsid w:val="00683EE2"/>
    <w:rsid w:val="006861A3"/>
    <w:rsid w:val="0069151C"/>
    <w:rsid w:val="0069247E"/>
    <w:rsid w:val="00693A06"/>
    <w:rsid w:val="006945D5"/>
    <w:rsid w:val="006954D0"/>
    <w:rsid w:val="00696842"/>
    <w:rsid w:val="0069735B"/>
    <w:rsid w:val="006973CA"/>
    <w:rsid w:val="00697493"/>
    <w:rsid w:val="00697AB5"/>
    <w:rsid w:val="00697CCA"/>
    <w:rsid w:val="006A04C5"/>
    <w:rsid w:val="006A4859"/>
    <w:rsid w:val="006A501D"/>
    <w:rsid w:val="006A6B00"/>
    <w:rsid w:val="006A6E2A"/>
    <w:rsid w:val="006A6F6B"/>
    <w:rsid w:val="006A7C73"/>
    <w:rsid w:val="006B293A"/>
    <w:rsid w:val="006B3203"/>
    <w:rsid w:val="006B4B5E"/>
    <w:rsid w:val="006B4BDE"/>
    <w:rsid w:val="006B55CB"/>
    <w:rsid w:val="006B6690"/>
    <w:rsid w:val="006C0EF4"/>
    <w:rsid w:val="006C1CA5"/>
    <w:rsid w:val="006C2B5A"/>
    <w:rsid w:val="006C5C0E"/>
    <w:rsid w:val="006D004C"/>
    <w:rsid w:val="006D4E58"/>
    <w:rsid w:val="006D652F"/>
    <w:rsid w:val="006D6EBF"/>
    <w:rsid w:val="006D716A"/>
    <w:rsid w:val="006E014F"/>
    <w:rsid w:val="006E0CC0"/>
    <w:rsid w:val="006E1091"/>
    <w:rsid w:val="006E118D"/>
    <w:rsid w:val="006E329B"/>
    <w:rsid w:val="006E4112"/>
    <w:rsid w:val="006E6615"/>
    <w:rsid w:val="006E684A"/>
    <w:rsid w:val="006F6444"/>
    <w:rsid w:val="006F6B44"/>
    <w:rsid w:val="0070315F"/>
    <w:rsid w:val="00703F5E"/>
    <w:rsid w:val="0070481B"/>
    <w:rsid w:val="00705229"/>
    <w:rsid w:val="00710AD1"/>
    <w:rsid w:val="0071189F"/>
    <w:rsid w:val="00714E4A"/>
    <w:rsid w:val="007206EB"/>
    <w:rsid w:val="00723CA8"/>
    <w:rsid w:val="00724868"/>
    <w:rsid w:val="00730D07"/>
    <w:rsid w:val="007320DA"/>
    <w:rsid w:val="007368A3"/>
    <w:rsid w:val="00741D54"/>
    <w:rsid w:val="00744BE9"/>
    <w:rsid w:val="00745F26"/>
    <w:rsid w:val="0075175F"/>
    <w:rsid w:val="007532F4"/>
    <w:rsid w:val="00755546"/>
    <w:rsid w:val="00756811"/>
    <w:rsid w:val="00757786"/>
    <w:rsid w:val="00764D10"/>
    <w:rsid w:val="00770694"/>
    <w:rsid w:val="00772AA2"/>
    <w:rsid w:val="00773FF6"/>
    <w:rsid w:val="00783A52"/>
    <w:rsid w:val="00791B8B"/>
    <w:rsid w:val="007A0126"/>
    <w:rsid w:val="007A45AE"/>
    <w:rsid w:val="007A4834"/>
    <w:rsid w:val="007A506F"/>
    <w:rsid w:val="007A52C0"/>
    <w:rsid w:val="007A55E4"/>
    <w:rsid w:val="007B1099"/>
    <w:rsid w:val="007B1DCB"/>
    <w:rsid w:val="007B32AA"/>
    <w:rsid w:val="007B3315"/>
    <w:rsid w:val="007B5BD9"/>
    <w:rsid w:val="007B6253"/>
    <w:rsid w:val="007B6522"/>
    <w:rsid w:val="007B7978"/>
    <w:rsid w:val="007C17A0"/>
    <w:rsid w:val="007C1E8F"/>
    <w:rsid w:val="007C27D2"/>
    <w:rsid w:val="007C34AC"/>
    <w:rsid w:val="007C3D57"/>
    <w:rsid w:val="007C5D98"/>
    <w:rsid w:val="007D1339"/>
    <w:rsid w:val="007D13C0"/>
    <w:rsid w:val="007D2D09"/>
    <w:rsid w:val="007D3A89"/>
    <w:rsid w:val="007D44A2"/>
    <w:rsid w:val="007D77CB"/>
    <w:rsid w:val="007D7952"/>
    <w:rsid w:val="007E2298"/>
    <w:rsid w:val="007E519C"/>
    <w:rsid w:val="007E5253"/>
    <w:rsid w:val="007E5840"/>
    <w:rsid w:val="007E588D"/>
    <w:rsid w:val="007E6233"/>
    <w:rsid w:val="007E77B9"/>
    <w:rsid w:val="007F12CA"/>
    <w:rsid w:val="007F2256"/>
    <w:rsid w:val="007F4301"/>
    <w:rsid w:val="007F4D2F"/>
    <w:rsid w:val="007F7511"/>
    <w:rsid w:val="00800DBF"/>
    <w:rsid w:val="0080558D"/>
    <w:rsid w:val="0081416F"/>
    <w:rsid w:val="008142EE"/>
    <w:rsid w:val="00814897"/>
    <w:rsid w:val="00816307"/>
    <w:rsid w:val="00821481"/>
    <w:rsid w:val="00821EB4"/>
    <w:rsid w:val="008260D1"/>
    <w:rsid w:val="00826B76"/>
    <w:rsid w:val="00827753"/>
    <w:rsid w:val="00834553"/>
    <w:rsid w:val="00837B1F"/>
    <w:rsid w:val="008400C8"/>
    <w:rsid w:val="00842422"/>
    <w:rsid w:val="00842BB6"/>
    <w:rsid w:val="00843829"/>
    <w:rsid w:val="00845523"/>
    <w:rsid w:val="00845CC4"/>
    <w:rsid w:val="00852F4D"/>
    <w:rsid w:val="00853641"/>
    <w:rsid w:val="008630D3"/>
    <w:rsid w:val="0086403C"/>
    <w:rsid w:val="00864874"/>
    <w:rsid w:val="00865652"/>
    <w:rsid w:val="00865F20"/>
    <w:rsid w:val="008665C0"/>
    <w:rsid w:val="00866FBF"/>
    <w:rsid w:val="00872FC6"/>
    <w:rsid w:val="008756CC"/>
    <w:rsid w:val="0087604C"/>
    <w:rsid w:val="008815FA"/>
    <w:rsid w:val="00881D01"/>
    <w:rsid w:val="008849FC"/>
    <w:rsid w:val="00887542"/>
    <w:rsid w:val="00887F2F"/>
    <w:rsid w:val="008919EF"/>
    <w:rsid w:val="0089253A"/>
    <w:rsid w:val="008959F1"/>
    <w:rsid w:val="0089711D"/>
    <w:rsid w:val="008A477C"/>
    <w:rsid w:val="008A5EF4"/>
    <w:rsid w:val="008B0546"/>
    <w:rsid w:val="008B1964"/>
    <w:rsid w:val="008B35F2"/>
    <w:rsid w:val="008B4C0F"/>
    <w:rsid w:val="008B520F"/>
    <w:rsid w:val="008B5A1B"/>
    <w:rsid w:val="008B5C8A"/>
    <w:rsid w:val="008B6713"/>
    <w:rsid w:val="008C021A"/>
    <w:rsid w:val="008C127B"/>
    <w:rsid w:val="008C147E"/>
    <w:rsid w:val="008C2D2E"/>
    <w:rsid w:val="008C4F4F"/>
    <w:rsid w:val="008C619D"/>
    <w:rsid w:val="008C7347"/>
    <w:rsid w:val="008D0179"/>
    <w:rsid w:val="008D2055"/>
    <w:rsid w:val="008D2544"/>
    <w:rsid w:val="008D453F"/>
    <w:rsid w:val="008D5EB1"/>
    <w:rsid w:val="008E0645"/>
    <w:rsid w:val="008E2BF1"/>
    <w:rsid w:val="008E3E22"/>
    <w:rsid w:val="008E5241"/>
    <w:rsid w:val="008F1584"/>
    <w:rsid w:val="008F2C83"/>
    <w:rsid w:val="008F469C"/>
    <w:rsid w:val="008F47E5"/>
    <w:rsid w:val="008F62D1"/>
    <w:rsid w:val="008F6BC0"/>
    <w:rsid w:val="00900AAC"/>
    <w:rsid w:val="00900DA2"/>
    <w:rsid w:val="00903760"/>
    <w:rsid w:val="009041F5"/>
    <w:rsid w:val="0090452E"/>
    <w:rsid w:val="00905C35"/>
    <w:rsid w:val="00907223"/>
    <w:rsid w:val="0091136F"/>
    <w:rsid w:val="00912A7D"/>
    <w:rsid w:val="00912A91"/>
    <w:rsid w:val="009135EB"/>
    <w:rsid w:val="00915541"/>
    <w:rsid w:val="009201CC"/>
    <w:rsid w:val="00920543"/>
    <w:rsid w:val="00921624"/>
    <w:rsid w:val="00921C75"/>
    <w:rsid w:val="009234B2"/>
    <w:rsid w:val="00924C18"/>
    <w:rsid w:val="00925CFF"/>
    <w:rsid w:val="00925F7E"/>
    <w:rsid w:val="00930645"/>
    <w:rsid w:val="00930D7D"/>
    <w:rsid w:val="0093162B"/>
    <w:rsid w:val="00931D80"/>
    <w:rsid w:val="00933A25"/>
    <w:rsid w:val="009343EB"/>
    <w:rsid w:val="009349FB"/>
    <w:rsid w:val="00936C73"/>
    <w:rsid w:val="0093741A"/>
    <w:rsid w:val="009403F2"/>
    <w:rsid w:val="00940C4F"/>
    <w:rsid w:val="00940D3F"/>
    <w:rsid w:val="00942DBC"/>
    <w:rsid w:val="009434D3"/>
    <w:rsid w:val="00944DC1"/>
    <w:rsid w:val="0094524E"/>
    <w:rsid w:val="00946161"/>
    <w:rsid w:val="0094721B"/>
    <w:rsid w:val="00947306"/>
    <w:rsid w:val="00956FFB"/>
    <w:rsid w:val="0096023B"/>
    <w:rsid w:val="00960CC0"/>
    <w:rsid w:val="0096454B"/>
    <w:rsid w:val="009663E0"/>
    <w:rsid w:val="00966E97"/>
    <w:rsid w:val="00967353"/>
    <w:rsid w:val="00967DD1"/>
    <w:rsid w:val="00970B1A"/>
    <w:rsid w:val="00970F75"/>
    <w:rsid w:val="00970FB1"/>
    <w:rsid w:val="009733CC"/>
    <w:rsid w:val="00975A52"/>
    <w:rsid w:val="00980527"/>
    <w:rsid w:val="009848C8"/>
    <w:rsid w:val="00985D54"/>
    <w:rsid w:val="009862DB"/>
    <w:rsid w:val="009907FF"/>
    <w:rsid w:val="009909D9"/>
    <w:rsid w:val="00992C33"/>
    <w:rsid w:val="00993986"/>
    <w:rsid w:val="00995702"/>
    <w:rsid w:val="009A0090"/>
    <w:rsid w:val="009A3377"/>
    <w:rsid w:val="009A53AD"/>
    <w:rsid w:val="009A5574"/>
    <w:rsid w:val="009A5F52"/>
    <w:rsid w:val="009A63BE"/>
    <w:rsid w:val="009B042F"/>
    <w:rsid w:val="009B092E"/>
    <w:rsid w:val="009B3EC2"/>
    <w:rsid w:val="009B4E77"/>
    <w:rsid w:val="009B52DA"/>
    <w:rsid w:val="009B665B"/>
    <w:rsid w:val="009C0A2D"/>
    <w:rsid w:val="009C4795"/>
    <w:rsid w:val="009C59BD"/>
    <w:rsid w:val="009C5E32"/>
    <w:rsid w:val="009C670A"/>
    <w:rsid w:val="009C67A8"/>
    <w:rsid w:val="009D0157"/>
    <w:rsid w:val="009D01BE"/>
    <w:rsid w:val="009D0E51"/>
    <w:rsid w:val="009D203E"/>
    <w:rsid w:val="009D496B"/>
    <w:rsid w:val="009D62AE"/>
    <w:rsid w:val="009D66B5"/>
    <w:rsid w:val="009D6AAA"/>
    <w:rsid w:val="009D6EE5"/>
    <w:rsid w:val="009E1A19"/>
    <w:rsid w:val="009E4D80"/>
    <w:rsid w:val="009E5DD8"/>
    <w:rsid w:val="009E67A3"/>
    <w:rsid w:val="009F0D52"/>
    <w:rsid w:val="009F47EA"/>
    <w:rsid w:val="009F62A3"/>
    <w:rsid w:val="009F6E88"/>
    <w:rsid w:val="009F7F53"/>
    <w:rsid w:val="00A00AAB"/>
    <w:rsid w:val="00A03207"/>
    <w:rsid w:val="00A052FA"/>
    <w:rsid w:val="00A05436"/>
    <w:rsid w:val="00A06758"/>
    <w:rsid w:val="00A1001E"/>
    <w:rsid w:val="00A13700"/>
    <w:rsid w:val="00A215BD"/>
    <w:rsid w:val="00A21FEB"/>
    <w:rsid w:val="00A24C4A"/>
    <w:rsid w:val="00A260A9"/>
    <w:rsid w:val="00A30288"/>
    <w:rsid w:val="00A30F7B"/>
    <w:rsid w:val="00A3229D"/>
    <w:rsid w:val="00A32FF8"/>
    <w:rsid w:val="00A332FE"/>
    <w:rsid w:val="00A34C7C"/>
    <w:rsid w:val="00A3595A"/>
    <w:rsid w:val="00A363CB"/>
    <w:rsid w:val="00A37B9B"/>
    <w:rsid w:val="00A4125A"/>
    <w:rsid w:val="00A41E20"/>
    <w:rsid w:val="00A41EA7"/>
    <w:rsid w:val="00A42891"/>
    <w:rsid w:val="00A42F9E"/>
    <w:rsid w:val="00A46441"/>
    <w:rsid w:val="00A469CE"/>
    <w:rsid w:val="00A516B6"/>
    <w:rsid w:val="00A51F50"/>
    <w:rsid w:val="00A51FE5"/>
    <w:rsid w:val="00A52E72"/>
    <w:rsid w:val="00A546CB"/>
    <w:rsid w:val="00A55932"/>
    <w:rsid w:val="00A60363"/>
    <w:rsid w:val="00A64478"/>
    <w:rsid w:val="00A665F8"/>
    <w:rsid w:val="00A66768"/>
    <w:rsid w:val="00A67539"/>
    <w:rsid w:val="00A71201"/>
    <w:rsid w:val="00A737B7"/>
    <w:rsid w:val="00A74995"/>
    <w:rsid w:val="00A759F1"/>
    <w:rsid w:val="00A75C22"/>
    <w:rsid w:val="00A7700F"/>
    <w:rsid w:val="00A821A6"/>
    <w:rsid w:val="00A82C2B"/>
    <w:rsid w:val="00A85403"/>
    <w:rsid w:val="00A8547D"/>
    <w:rsid w:val="00A86835"/>
    <w:rsid w:val="00A870C4"/>
    <w:rsid w:val="00A87D21"/>
    <w:rsid w:val="00A924D8"/>
    <w:rsid w:val="00A9289A"/>
    <w:rsid w:val="00A957D8"/>
    <w:rsid w:val="00A95A39"/>
    <w:rsid w:val="00A97E52"/>
    <w:rsid w:val="00AA0FE4"/>
    <w:rsid w:val="00AA16F7"/>
    <w:rsid w:val="00AA6B0F"/>
    <w:rsid w:val="00AA721B"/>
    <w:rsid w:val="00AB0F18"/>
    <w:rsid w:val="00AB1266"/>
    <w:rsid w:val="00AB183A"/>
    <w:rsid w:val="00AB68B1"/>
    <w:rsid w:val="00AB6C60"/>
    <w:rsid w:val="00AC11D7"/>
    <w:rsid w:val="00AC1418"/>
    <w:rsid w:val="00AC228C"/>
    <w:rsid w:val="00AC32DF"/>
    <w:rsid w:val="00AC47D3"/>
    <w:rsid w:val="00AC4DAE"/>
    <w:rsid w:val="00AC68C9"/>
    <w:rsid w:val="00AC6E63"/>
    <w:rsid w:val="00AD0F4B"/>
    <w:rsid w:val="00AD1B32"/>
    <w:rsid w:val="00AE21F6"/>
    <w:rsid w:val="00AE2871"/>
    <w:rsid w:val="00AE2BBB"/>
    <w:rsid w:val="00AE61BB"/>
    <w:rsid w:val="00AE6DD3"/>
    <w:rsid w:val="00AF0436"/>
    <w:rsid w:val="00AF1750"/>
    <w:rsid w:val="00AF4CE1"/>
    <w:rsid w:val="00AF5A37"/>
    <w:rsid w:val="00AF6DB7"/>
    <w:rsid w:val="00B00AA4"/>
    <w:rsid w:val="00B02888"/>
    <w:rsid w:val="00B04BA9"/>
    <w:rsid w:val="00B0581E"/>
    <w:rsid w:val="00B058AC"/>
    <w:rsid w:val="00B06150"/>
    <w:rsid w:val="00B076A7"/>
    <w:rsid w:val="00B15ACF"/>
    <w:rsid w:val="00B16201"/>
    <w:rsid w:val="00B17150"/>
    <w:rsid w:val="00B200B2"/>
    <w:rsid w:val="00B20D04"/>
    <w:rsid w:val="00B24152"/>
    <w:rsid w:val="00B2512E"/>
    <w:rsid w:val="00B27C3B"/>
    <w:rsid w:val="00B360AF"/>
    <w:rsid w:val="00B442FF"/>
    <w:rsid w:val="00B44608"/>
    <w:rsid w:val="00B45C21"/>
    <w:rsid w:val="00B47C87"/>
    <w:rsid w:val="00B5507E"/>
    <w:rsid w:val="00B563BA"/>
    <w:rsid w:val="00B57817"/>
    <w:rsid w:val="00B60BC0"/>
    <w:rsid w:val="00B620CA"/>
    <w:rsid w:val="00B62F86"/>
    <w:rsid w:val="00B64738"/>
    <w:rsid w:val="00B64BDC"/>
    <w:rsid w:val="00B653D0"/>
    <w:rsid w:val="00B65C5E"/>
    <w:rsid w:val="00B666C5"/>
    <w:rsid w:val="00B66F73"/>
    <w:rsid w:val="00B6748A"/>
    <w:rsid w:val="00B70CF5"/>
    <w:rsid w:val="00B71339"/>
    <w:rsid w:val="00B7162C"/>
    <w:rsid w:val="00B7172C"/>
    <w:rsid w:val="00B7689B"/>
    <w:rsid w:val="00B80ED4"/>
    <w:rsid w:val="00B82B8A"/>
    <w:rsid w:val="00B8320A"/>
    <w:rsid w:val="00B83DF3"/>
    <w:rsid w:val="00B860A2"/>
    <w:rsid w:val="00B90947"/>
    <w:rsid w:val="00B917DA"/>
    <w:rsid w:val="00B95057"/>
    <w:rsid w:val="00B9545E"/>
    <w:rsid w:val="00BA178B"/>
    <w:rsid w:val="00BA2DCD"/>
    <w:rsid w:val="00BA32D6"/>
    <w:rsid w:val="00BA4265"/>
    <w:rsid w:val="00BA5EC2"/>
    <w:rsid w:val="00BA60A6"/>
    <w:rsid w:val="00BA7B3A"/>
    <w:rsid w:val="00BB3054"/>
    <w:rsid w:val="00BB45DA"/>
    <w:rsid w:val="00BB5210"/>
    <w:rsid w:val="00BB552E"/>
    <w:rsid w:val="00BB7D5A"/>
    <w:rsid w:val="00BC1C84"/>
    <w:rsid w:val="00BC3F6F"/>
    <w:rsid w:val="00BD14C2"/>
    <w:rsid w:val="00BD2A02"/>
    <w:rsid w:val="00BD2AF1"/>
    <w:rsid w:val="00BD5AEA"/>
    <w:rsid w:val="00BD73E9"/>
    <w:rsid w:val="00BE0C65"/>
    <w:rsid w:val="00BE12AC"/>
    <w:rsid w:val="00BE1968"/>
    <w:rsid w:val="00BE3722"/>
    <w:rsid w:val="00BE389D"/>
    <w:rsid w:val="00BE4E38"/>
    <w:rsid w:val="00BE5C6A"/>
    <w:rsid w:val="00BE7E35"/>
    <w:rsid w:val="00BF2011"/>
    <w:rsid w:val="00BF3836"/>
    <w:rsid w:val="00BF6347"/>
    <w:rsid w:val="00BF7DD5"/>
    <w:rsid w:val="00C03E2D"/>
    <w:rsid w:val="00C042EB"/>
    <w:rsid w:val="00C0487C"/>
    <w:rsid w:val="00C07BB2"/>
    <w:rsid w:val="00C10A71"/>
    <w:rsid w:val="00C11DB4"/>
    <w:rsid w:val="00C12302"/>
    <w:rsid w:val="00C12B37"/>
    <w:rsid w:val="00C13DE3"/>
    <w:rsid w:val="00C145D8"/>
    <w:rsid w:val="00C15E36"/>
    <w:rsid w:val="00C1601C"/>
    <w:rsid w:val="00C231DC"/>
    <w:rsid w:val="00C2687C"/>
    <w:rsid w:val="00C32072"/>
    <w:rsid w:val="00C379E8"/>
    <w:rsid w:val="00C41832"/>
    <w:rsid w:val="00C42AB1"/>
    <w:rsid w:val="00C46FBD"/>
    <w:rsid w:val="00C513B1"/>
    <w:rsid w:val="00C51D81"/>
    <w:rsid w:val="00C528C3"/>
    <w:rsid w:val="00C52CFE"/>
    <w:rsid w:val="00C535B8"/>
    <w:rsid w:val="00C54955"/>
    <w:rsid w:val="00C57709"/>
    <w:rsid w:val="00C649C1"/>
    <w:rsid w:val="00C6768A"/>
    <w:rsid w:val="00C7124C"/>
    <w:rsid w:val="00C712BC"/>
    <w:rsid w:val="00C75043"/>
    <w:rsid w:val="00C7775E"/>
    <w:rsid w:val="00C817C4"/>
    <w:rsid w:val="00C825AF"/>
    <w:rsid w:val="00C82847"/>
    <w:rsid w:val="00C83EB1"/>
    <w:rsid w:val="00C8491C"/>
    <w:rsid w:val="00C87484"/>
    <w:rsid w:val="00C87730"/>
    <w:rsid w:val="00C87E8E"/>
    <w:rsid w:val="00C87F97"/>
    <w:rsid w:val="00C91929"/>
    <w:rsid w:val="00C94D52"/>
    <w:rsid w:val="00C95DFD"/>
    <w:rsid w:val="00CA0E19"/>
    <w:rsid w:val="00CA17FC"/>
    <w:rsid w:val="00CA5090"/>
    <w:rsid w:val="00CB13F4"/>
    <w:rsid w:val="00CB2E6F"/>
    <w:rsid w:val="00CB56C7"/>
    <w:rsid w:val="00CB7043"/>
    <w:rsid w:val="00CB7670"/>
    <w:rsid w:val="00CC09C3"/>
    <w:rsid w:val="00CC1CE1"/>
    <w:rsid w:val="00CC48DF"/>
    <w:rsid w:val="00CC4D0C"/>
    <w:rsid w:val="00CC62FA"/>
    <w:rsid w:val="00CC7D1D"/>
    <w:rsid w:val="00CC7D89"/>
    <w:rsid w:val="00CD16F8"/>
    <w:rsid w:val="00CD2EE4"/>
    <w:rsid w:val="00CD4265"/>
    <w:rsid w:val="00CE3775"/>
    <w:rsid w:val="00CE39E7"/>
    <w:rsid w:val="00CE5AF3"/>
    <w:rsid w:val="00CF05BC"/>
    <w:rsid w:val="00CF1671"/>
    <w:rsid w:val="00CF1FF8"/>
    <w:rsid w:val="00CF4D27"/>
    <w:rsid w:val="00CF69BF"/>
    <w:rsid w:val="00CF715A"/>
    <w:rsid w:val="00CF7276"/>
    <w:rsid w:val="00CF761D"/>
    <w:rsid w:val="00CF7C8E"/>
    <w:rsid w:val="00D02E1B"/>
    <w:rsid w:val="00D07A0F"/>
    <w:rsid w:val="00D10C2B"/>
    <w:rsid w:val="00D12B36"/>
    <w:rsid w:val="00D14351"/>
    <w:rsid w:val="00D156E9"/>
    <w:rsid w:val="00D159DF"/>
    <w:rsid w:val="00D16D13"/>
    <w:rsid w:val="00D2228C"/>
    <w:rsid w:val="00D25204"/>
    <w:rsid w:val="00D25B70"/>
    <w:rsid w:val="00D27651"/>
    <w:rsid w:val="00D322BF"/>
    <w:rsid w:val="00D35B78"/>
    <w:rsid w:val="00D42EA5"/>
    <w:rsid w:val="00D43277"/>
    <w:rsid w:val="00D43418"/>
    <w:rsid w:val="00D44315"/>
    <w:rsid w:val="00D45FAA"/>
    <w:rsid w:val="00D4611F"/>
    <w:rsid w:val="00D46618"/>
    <w:rsid w:val="00D46CC7"/>
    <w:rsid w:val="00D511D2"/>
    <w:rsid w:val="00D514D2"/>
    <w:rsid w:val="00D617AE"/>
    <w:rsid w:val="00D66580"/>
    <w:rsid w:val="00D6697C"/>
    <w:rsid w:val="00D6765A"/>
    <w:rsid w:val="00D708CD"/>
    <w:rsid w:val="00D74D38"/>
    <w:rsid w:val="00D75C14"/>
    <w:rsid w:val="00D75CD2"/>
    <w:rsid w:val="00D763CC"/>
    <w:rsid w:val="00D76CE1"/>
    <w:rsid w:val="00D820D2"/>
    <w:rsid w:val="00D82F95"/>
    <w:rsid w:val="00D8362C"/>
    <w:rsid w:val="00D86FBF"/>
    <w:rsid w:val="00D91756"/>
    <w:rsid w:val="00D91C2F"/>
    <w:rsid w:val="00D91DB0"/>
    <w:rsid w:val="00D91F36"/>
    <w:rsid w:val="00D9381C"/>
    <w:rsid w:val="00D96932"/>
    <w:rsid w:val="00DA0DF3"/>
    <w:rsid w:val="00DA29FB"/>
    <w:rsid w:val="00DA3A6F"/>
    <w:rsid w:val="00DA5E56"/>
    <w:rsid w:val="00DA6187"/>
    <w:rsid w:val="00DA7947"/>
    <w:rsid w:val="00DB2083"/>
    <w:rsid w:val="00DB2395"/>
    <w:rsid w:val="00DB3676"/>
    <w:rsid w:val="00DB3C47"/>
    <w:rsid w:val="00DB4D42"/>
    <w:rsid w:val="00DB714A"/>
    <w:rsid w:val="00DC2A2C"/>
    <w:rsid w:val="00DC2A5E"/>
    <w:rsid w:val="00DC53B4"/>
    <w:rsid w:val="00DC6206"/>
    <w:rsid w:val="00DD3204"/>
    <w:rsid w:val="00DD37BF"/>
    <w:rsid w:val="00DD542D"/>
    <w:rsid w:val="00DD6681"/>
    <w:rsid w:val="00DD7B90"/>
    <w:rsid w:val="00DE30F2"/>
    <w:rsid w:val="00DE4CE1"/>
    <w:rsid w:val="00DE5C56"/>
    <w:rsid w:val="00DF1809"/>
    <w:rsid w:val="00DF1E63"/>
    <w:rsid w:val="00DF3AD5"/>
    <w:rsid w:val="00DF5987"/>
    <w:rsid w:val="00DF7022"/>
    <w:rsid w:val="00E00BFB"/>
    <w:rsid w:val="00E02F71"/>
    <w:rsid w:val="00E03F86"/>
    <w:rsid w:val="00E042E9"/>
    <w:rsid w:val="00E043D8"/>
    <w:rsid w:val="00E0465A"/>
    <w:rsid w:val="00E0489B"/>
    <w:rsid w:val="00E060E0"/>
    <w:rsid w:val="00E0737F"/>
    <w:rsid w:val="00E11A6A"/>
    <w:rsid w:val="00E12E1C"/>
    <w:rsid w:val="00E16DAB"/>
    <w:rsid w:val="00E1700D"/>
    <w:rsid w:val="00E17274"/>
    <w:rsid w:val="00E17630"/>
    <w:rsid w:val="00E20A2A"/>
    <w:rsid w:val="00E2142A"/>
    <w:rsid w:val="00E2218E"/>
    <w:rsid w:val="00E2558D"/>
    <w:rsid w:val="00E259CE"/>
    <w:rsid w:val="00E25CAF"/>
    <w:rsid w:val="00E320A3"/>
    <w:rsid w:val="00E34DDC"/>
    <w:rsid w:val="00E371C4"/>
    <w:rsid w:val="00E37205"/>
    <w:rsid w:val="00E40537"/>
    <w:rsid w:val="00E41B84"/>
    <w:rsid w:val="00E441D5"/>
    <w:rsid w:val="00E507B1"/>
    <w:rsid w:val="00E509BF"/>
    <w:rsid w:val="00E528A8"/>
    <w:rsid w:val="00E54489"/>
    <w:rsid w:val="00E546DE"/>
    <w:rsid w:val="00E552E7"/>
    <w:rsid w:val="00E604EB"/>
    <w:rsid w:val="00E6411B"/>
    <w:rsid w:val="00E6637D"/>
    <w:rsid w:val="00E665F1"/>
    <w:rsid w:val="00E66AB5"/>
    <w:rsid w:val="00E7101F"/>
    <w:rsid w:val="00E71117"/>
    <w:rsid w:val="00E73AFC"/>
    <w:rsid w:val="00E774A1"/>
    <w:rsid w:val="00E81184"/>
    <w:rsid w:val="00E844F7"/>
    <w:rsid w:val="00E85E5B"/>
    <w:rsid w:val="00E85F17"/>
    <w:rsid w:val="00E866FB"/>
    <w:rsid w:val="00E86A1D"/>
    <w:rsid w:val="00E86B8C"/>
    <w:rsid w:val="00E874D5"/>
    <w:rsid w:val="00E915F2"/>
    <w:rsid w:val="00E919CC"/>
    <w:rsid w:val="00E92055"/>
    <w:rsid w:val="00E954F6"/>
    <w:rsid w:val="00E9596A"/>
    <w:rsid w:val="00E95E96"/>
    <w:rsid w:val="00E96831"/>
    <w:rsid w:val="00EA0343"/>
    <w:rsid w:val="00EA2CDB"/>
    <w:rsid w:val="00EA5DD3"/>
    <w:rsid w:val="00EA7896"/>
    <w:rsid w:val="00EB385D"/>
    <w:rsid w:val="00EB775A"/>
    <w:rsid w:val="00EC38F6"/>
    <w:rsid w:val="00EC7681"/>
    <w:rsid w:val="00ED1A82"/>
    <w:rsid w:val="00ED49AC"/>
    <w:rsid w:val="00ED687C"/>
    <w:rsid w:val="00EE07F5"/>
    <w:rsid w:val="00EE1C76"/>
    <w:rsid w:val="00EE7F89"/>
    <w:rsid w:val="00EF04ED"/>
    <w:rsid w:val="00EF44AC"/>
    <w:rsid w:val="00EF618F"/>
    <w:rsid w:val="00EF6EF3"/>
    <w:rsid w:val="00F035CC"/>
    <w:rsid w:val="00F045B8"/>
    <w:rsid w:val="00F04A89"/>
    <w:rsid w:val="00F05700"/>
    <w:rsid w:val="00F058E1"/>
    <w:rsid w:val="00F07534"/>
    <w:rsid w:val="00F11007"/>
    <w:rsid w:val="00F11261"/>
    <w:rsid w:val="00F12A2C"/>
    <w:rsid w:val="00F13C36"/>
    <w:rsid w:val="00F14F7F"/>
    <w:rsid w:val="00F1640C"/>
    <w:rsid w:val="00F21118"/>
    <w:rsid w:val="00F21E3F"/>
    <w:rsid w:val="00F22EE5"/>
    <w:rsid w:val="00F24D5A"/>
    <w:rsid w:val="00F25EA6"/>
    <w:rsid w:val="00F279DF"/>
    <w:rsid w:val="00F336FB"/>
    <w:rsid w:val="00F33828"/>
    <w:rsid w:val="00F33FD4"/>
    <w:rsid w:val="00F366FA"/>
    <w:rsid w:val="00F42559"/>
    <w:rsid w:val="00F4505A"/>
    <w:rsid w:val="00F472CD"/>
    <w:rsid w:val="00F473DC"/>
    <w:rsid w:val="00F47FB9"/>
    <w:rsid w:val="00F50FEE"/>
    <w:rsid w:val="00F5395C"/>
    <w:rsid w:val="00F54121"/>
    <w:rsid w:val="00F56D3A"/>
    <w:rsid w:val="00F57718"/>
    <w:rsid w:val="00F616F1"/>
    <w:rsid w:val="00F6348A"/>
    <w:rsid w:val="00F650D8"/>
    <w:rsid w:val="00F67C98"/>
    <w:rsid w:val="00F72C9D"/>
    <w:rsid w:val="00F75A18"/>
    <w:rsid w:val="00F764FB"/>
    <w:rsid w:val="00F818FE"/>
    <w:rsid w:val="00F84DDA"/>
    <w:rsid w:val="00F84DF7"/>
    <w:rsid w:val="00F85987"/>
    <w:rsid w:val="00F870CE"/>
    <w:rsid w:val="00F87CB6"/>
    <w:rsid w:val="00F9040D"/>
    <w:rsid w:val="00F9282A"/>
    <w:rsid w:val="00F96B48"/>
    <w:rsid w:val="00FA1E21"/>
    <w:rsid w:val="00FA5242"/>
    <w:rsid w:val="00FA6F30"/>
    <w:rsid w:val="00FA7DFB"/>
    <w:rsid w:val="00FB0440"/>
    <w:rsid w:val="00FB145E"/>
    <w:rsid w:val="00FB18EF"/>
    <w:rsid w:val="00FB1F8E"/>
    <w:rsid w:val="00FB3774"/>
    <w:rsid w:val="00FB6C78"/>
    <w:rsid w:val="00FC0CCA"/>
    <w:rsid w:val="00FC1809"/>
    <w:rsid w:val="00FC204A"/>
    <w:rsid w:val="00FC2147"/>
    <w:rsid w:val="00FC3DCE"/>
    <w:rsid w:val="00FC4392"/>
    <w:rsid w:val="00FC757F"/>
    <w:rsid w:val="00FC7580"/>
    <w:rsid w:val="00FC7978"/>
    <w:rsid w:val="00FD5747"/>
    <w:rsid w:val="00FD5ED5"/>
    <w:rsid w:val="00FD6AD9"/>
    <w:rsid w:val="00FE0F43"/>
    <w:rsid w:val="00FE2213"/>
    <w:rsid w:val="00FE4015"/>
    <w:rsid w:val="00FE47F4"/>
    <w:rsid w:val="00FE57BD"/>
    <w:rsid w:val="00FE687D"/>
    <w:rsid w:val="00FF02F5"/>
    <w:rsid w:val="00FF1E91"/>
    <w:rsid w:val="00FF35EF"/>
    <w:rsid w:val="00FF366B"/>
    <w:rsid w:val="00FF4114"/>
    <w:rsid w:val="00FF5362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CE"/>
    <w:pPr>
      <w:widowControl w:val="0"/>
      <w:jc w:val="both"/>
    </w:pPr>
    <w:rPr>
      <w:rFonts w:ascii="仿宋_GB2312" w:eastAsia="仿宋_GB2312" w:hAnsi="仿宋_GB2312"/>
      <w:spacing w:val="-7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F4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F4114"/>
  </w:style>
  <w:style w:type="paragraph" w:styleId="a5">
    <w:name w:val="header"/>
    <w:basedOn w:val="a"/>
    <w:link w:val="Char"/>
    <w:rsid w:val="0000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0893"/>
    <w:rPr>
      <w:rFonts w:ascii="仿宋_GB2312" w:eastAsia="仿宋_GB2312" w:hAnsi="仿宋_GB2312"/>
      <w:spacing w:val="-7"/>
      <w:kern w:val="2"/>
      <w:sz w:val="18"/>
      <w:szCs w:val="18"/>
    </w:rPr>
  </w:style>
  <w:style w:type="paragraph" w:styleId="a6">
    <w:name w:val="Quote"/>
    <w:basedOn w:val="a"/>
    <w:next w:val="a"/>
    <w:link w:val="Char0"/>
    <w:uiPriority w:val="29"/>
    <w:qFormat/>
    <w:rsid w:val="00171721"/>
    <w:rPr>
      <w:i/>
      <w:iCs/>
      <w:color w:val="000000"/>
    </w:rPr>
  </w:style>
  <w:style w:type="character" w:customStyle="1" w:styleId="Char0">
    <w:name w:val="引用 Char"/>
    <w:basedOn w:val="a0"/>
    <w:link w:val="a6"/>
    <w:uiPriority w:val="29"/>
    <w:rsid w:val="00171721"/>
    <w:rPr>
      <w:rFonts w:ascii="仿宋_GB2312" w:eastAsia="仿宋_GB2312" w:hAnsi="仿宋_GB2312"/>
      <w:i/>
      <w:iCs/>
      <w:color w:val="000000"/>
      <w:spacing w:val="-7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9E09-580E-409F-9313-7DE0CCA0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新余市中心城区</dc:title>
  <dc:creator>曹菊英</dc:creator>
  <cp:lastModifiedBy>gyb1</cp:lastModifiedBy>
  <cp:revision>2</cp:revision>
  <cp:lastPrinted>2020-01-09T06:56:00Z</cp:lastPrinted>
  <dcterms:created xsi:type="dcterms:W3CDTF">2020-04-16T09:34:00Z</dcterms:created>
  <dcterms:modified xsi:type="dcterms:W3CDTF">2020-04-16T09:34:00Z</dcterms:modified>
</cp:coreProperties>
</file>